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774" w:type="dxa"/>
        <w:tblInd w:w="-922" w:type="dxa"/>
        <w:tblBorders>
          <w:top w:val="single" w:sz="4" w:space="0" w:color="auto"/>
          <w:left w:val="single" w:sz="4" w:space="0" w:color="auto"/>
          <w:bottom w:val="single" w:sz="4" w:space="0" w:color="auto"/>
          <w:right w:val="single" w:sz="4" w:space="0" w:color="auto"/>
        </w:tblBorders>
        <w:shd w:val="clear" w:color="auto" w:fill="FFFFFF"/>
        <w:tblLayout w:type="fixed"/>
        <w:tblCellMar>
          <w:top w:w="57" w:type="dxa"/>
          <w:left w:w="85" w:type="dxa"/>
          <w:bottom w:w="57" w:type="dxa"/>
          <w:right w:w="85" w:type="dxa"/>
        </w:tblCellMar>
        <w:tblLook w:val="0000" w:firstRow="0" w:lastRow="0" w:firstColumn="0" w:lastColumn="0" w:noHBand="0" w:noVBand="0"/>
      </w:tblPr>
      <w:tblGrid>
        <w:gridCol w:w="3434"/>
        <w:gridCol w:w="4221"/>
        <w:gridCol w:w="3119"/>
      </w:tblGrid>
      <w:tr w:rsidR="005C4522" w:rsidRPr="00431BB6" w14:paraId="75F426BA" w14:textId="77777777" w:rsidTr="0B7FDAF3">
        <w:trPr>
          <w:trHeight w:val="97"/>
        </w:trPr>
        <w:tc>
          <w:tcPr>
            <w:tcW w:w="3434" w:type="dxa"/>
            <w:tcBorders>
              <w:top w:val="single" w:sz="4" w:space="0" w:color="auto"/>
              <w:bottom w:val="single" w:sz="4" w:space="0" w:color="auto"/>
              <w:right w:val="single" w:sz="4" w:space="0" w:color="auto"/>
            </w:tcBorders>
            <w:shd w:val="clear" w:color="auto" w:fill="154A8A"/>
            <w:vAlign w:val="center"/>
          </w:tcPr>
          <w:p w14:paraId="3D04AD78" w14:textId="77777777" w:rsidR="0026513E" w:rsidRPr="00431BB6" w:rsidRDefault="00795C6B" w:rsidP="002264B8">
            <w:pPr>
              <w:pStyle w:val="Ttulo2"/>
              <w:ind w:right="72"/>
              <w:jc w:val="left"/>
              <w:rPr>
                <w:rFonts w:ascii="Arial Narrow" w:hAnsi="Arial Narrow" w:cs="Arial"/>
                <w:bCs/>
                <w:color w:val="FFFFFF"/>
                <w:sz w:val="22"/>
                <w:szCs w:val="22"/>
              </w:rPr>
            </w:pPr>
            <w:r w:rsidRPr="00431BB6">
              <w:rPr>
                <w:rFonts w:ascii="Arial Narrow" w:hAnsi="Arial Narrow" w:cs="Arial"/>
                <w:color w:val="FFFFFF"/>
                <w:sz w:val="22"/>
                <w:szCs w:val="22"/>
                <w:lang w:val="es-CO"/>
              </w:rPr>
              <w:t>Entidad</w:t>
            </w:r>
            <w:r w:rsidR="00086B16" w:rsidRPr="00431BB6">
              <w:rPr>
                <w:rFonts w:ascii="Arial Narrow" w:hAnsi="Arial Narrow" w:cs="Arial"/>
                <w:color w:val="FFFFFF"/>
                <w:sz w:val="22"/>
                <w:szCs w:val="22"/>
                <w:lang w:val="es-CO"/>
              </w:rPr>
              <w:t xml:space="preserve"> </w:t>
            </w:r>
            <w:r w:rsidRPr="00431BB6">
              <w:rPr>
                <w:rFonts w:ascii="Arial Narrow" w:hAnsi="Arial Narrow" w:cs="Arial"/>
                <w:color w:val="FFFFFF"/>
                <w:sz w:val="22"/>
                <w:szCs w:val="22"/>
                <w:lang w:val="es-CO"/>
              </w:rPr>
              <w:t>originadora</w:t>
            </w:r>
            <w:r w:rsidR="00293F29" w:rsidRPr="00431BB6">
              <w:rPr>
                <w:rFonts w:ascii="Arial Narrow" w:hAnsi="Arial Narrow" w:cs="Arial"/>
                <w:color w:val="FFFFFF"/>
                <w:sz w:val="22"/>
                <w:szCs w:val="22"/>
                <w:lang w:val="es-CO"/>
              </w:rPr>
              <w:t>:</w:t>
            </w:r>
          </w:p>
        </w:tc>
        <w:tc>
          <w:tcPr>
            <w:tcW w:w="7340" w:type="dxa"/>
            <w:gridSpan w:val="2"/>
            <w:tcBorders>
              <w:top w:val="single" w:sz="4" w:space="0" w:color="auto"/>
              <w:left w:val="single" w:sz="4" w:space="0" w:color="auto"/>
              <w:bottom w:val="single" w:sz="4" w:space="0" w:color="auto"/>
            </w:tcBorders>
            <w:shd w:val="clear" w:color="auto" w:fill="FFFFFF" w:themeFill="background1"/>
            <w:vAlign w:val="center"/>
          </w:tcPr>
          <w:p w14:paraId="03DF4DE2" w14:textId="77777777" w:rsidR="0026513E" w:rsidRPr="006975B5" w:rsidRDefault="006975B5" w:rsidP="00795C6B">
            <w:pPr>
              <w:pStyle w:val="Ttulo2"/>
              <w:ind w:left="72" w:right="72"/>
              <w:jc w:val="left"/>
              <w:rPr>
                <w:rFonts w:ascii="Arial Narrow" w:hAnsi="Arial Narrow" w:cs="Arial"/>
                <w:b w:val="0"/>
                <w:i/>
                <w:sz w:val="22"/>
                <w:szCs w:val="22"/>
              </w:rPr>
            </w:pPr>
            <w:r w:rsidRPr="006975B5">
              <w:rPr>
                <w:rFonts w:ascii="Arial Narrow" w:hAnsi="Arial Narrow" w:cs="Arial"/>
                <w:b w:val="0"/>
                <w:i/>
                <w:sz w:val="22"/>
                <w:szCs w:val="22"/>
              </w:rPr>
              <w:t>MINISTERIO DE AMBIENTE Y DESARROLLO SOSTENIBLE</w:t>
            </w:r>
          </w:p>
        </w:tc>
      </w:tr>
      <w:tr w:rsidR="005C4522" w:rsidRPr="00431BB6" w14:paraId="39D704C5" w14:textId="77777777" w:rsidTr="0B7FDAF3">
        <w:trPr>
          <w:trHeight w:val="97"/>
        </w:trPr>
        <w:tc>
          <w:tcPr>
            <w:tcW w:w="3434" w:type="dxa"/>
            <w:tcBorders>
              <w:top w:val="single" w:sz="4" w:space="0" w:color="auto"/>
              <w:bottom w:val="single" w:sz="4" w:space="0" w:color="auto"/>
              <w:right w:val="single" w:sz="4" w:space="0" w:color="auto"/>
            </w:tcBorders>
            <w:shd w:val="clear" w:color="auto" w:fill="154A8A"/>
            <w:vAlign w:val="center"/>
          </w:tcPr>
          <w:p w14:paraId="3756C8B8" w14:textId="77777777" w:rsidR="00C47F73" w:rsidRPr="00431BB6" w:rsidRDefault="0026513E" w:rsidP="0B7FDAF3">
            <w:pPr>
              <w:pStyle w:val="Ttulo2"/>
              <w:ind w:right="72"/>
              <w:jc w:val="left"/>
              <w:rPr>
                <w:rFonts w:ascii="Arial Narrow" w:hAnsi="Arial Narrow" w:cs="Arial"/>
                <w:color w:val="FFFFFF"/>
                <w:sz w:val="22"/>
                <w:szCs w:val="22"/>
              </w:rPr>
            </w:pPr>
            <w:r w:rsidRPr="0B7FDAF3">
              <w:rPr>
                <w:rFonts w:ascii="Arial Narrow" w:hAnsi="Arial Narrow" w:cs="Arial"/>
                <w:color w:val="FFFFFF" w:themeColor="background1"/>
                <w:sz w:val="22"/>
                <w:szCs w:val="22"/>
              </w:rPr>
              <w:t>Fecha</w:t>
            </w:r>
            <w:r w:rsidR="00BB545F" w:rsidRPr="0B7FDAF3">
              <w:rPr>
                <w:rFonts w:ascii="Arial Narrow" w:hAnsi="Arial Narrow" w:cs="Arial"/>
                <w:color w:val="FFFFFF" w:themeColor="background1"/>
                <w:sz w:val="22"/>
                <w:szCs w:val="22"/>
              </w:rPr>
              <w:t xml:space="preserve"> (dd/mm/aa)</w:t>
            </w:r>
            <w:r w:rsidR="00293F29" w:rsidRPr="0B7FDAF3">
              <w:rPr>
                <w:rFonts w:ascii="Arial Narrow" w:hAnsi="Arial Narrow" w:cs="Arial"/>
                <w:color w:val="FFFFFF" w:themeColor="background1"/>
                <w:sz w:val="22"/>
                <w:szCs w:val="22"/>
              </w:rPr>
              <w:t>:</w:t>
            </w:r>
          </w:p>
        </w:tc>
        <w:tc>
          <w:tcPr>
            <w:tcW w:w="7340" w:type="dxa"/>
            <w:gridSpan w:val="2"/>
            <w:tcBorders>
              <w:top w:val="single" w:sz="4" w:space="0" w:color="auto"/>
              <w:left w:val="single" w:sz="4" w:space="0" w:color="auto"/>
              <w:bottom w:val="single" w:sz="4" w:space="0" w:color="auto"/>
            </w:tcBorders>
            <w:shd w:val="clear" w:color="auto" w:fill="FFFFFF" w:themeFill="background1"/>
            <w:vAlign w:val="center"/>
          </w:tcPr>
          <w:p w14:paraId="6DDD9CCE" w14:textId="77777777" w:rsidR="00C47F73" w:rsidRPr="00431BB6" w:rsidRDefault="00795C6B" w:rsidP="005F30C3">
            <w:pPr>
              <w:pStyle w:val="Ttulo2"/>
              <w:ind w:left="72" w:right="72"/>
              <w:jc w:val="left"/>
              <w:rPr>
                <w:rFonts w:ascii="Arial Narrow" w:hAnsi="Arial Narrow" w:cs="Arial"/>
                <w:b w:val="0"/>
                <w:sz w:val="22"/>
                <w:szCs w:val="22"/>
              </w:rPr>
            </w:pPr>
            <w:r w:rsidRPr="00431BB6">
              <w:rPr>
                <w:rFonts w:ascii="Arial Narrow" w:hAnsi="Arial Narrow" w:cs="Arial"/>
                <w:b w:val="0"/>
                <w:i/>
                <w:color w:val="808080"/>
                <w:sz w:val="22"/>
                <w:szCs w:val="22"/>
              </w:rPr>
              <w:t>Indique la fecha en que se presenta a Secretaría Jurídica de Presidencia</w:t>
            </w:r>
          </w:p>
        </w:tc>
      </w:tr>
      <w:tr w:rsidR="005C4522" w:rsidRPr="00431BB6" w14:paraId="31FA37F6" w14:textId="77777777" w:rsidTr="0B7FDAF3">
        <w:trPr>
          <w:trHeight w:val="97"/>
        </w:trPr>
        <w:tc>
          <w:tcPr>
            <w:tcW w:w="3434" w:type="dxa"/>
            <w:tcBorders>
              <w:top w:val="single" w:sz="4" w:space="0" w:color="auto"/>
              <w:bottom w:val="single" w:sz="4" w:space="0" w:color="auto"/>
              <w:right w:val="single" w:sz="4" w:space="0" w:color="auto"/>
            </w:tcBorders>
            <w:shd w:val="clear" w:color="auto" w:fill="154A8A"/>
            <w:vAlign w:val="center"/>
          </w:tcPr>
          <w:p w14:paraId="70453613" w14:textId="77777777" w:rsidR="0059316B" w:rsidRPr="00431BB6" w:rsidRDefault="00A55DB6" w:rsidP="002264B8">
            <w:pPr>
              <w:pStyle w:val="Ttulo2"/>
              <w:ind w:right="72"/>
              <w:jc w:val="left"/>
              <w:rPr>
                <w:rFonts w:ascii="Arial Narrow" w:hAnsi="Arial Narrow" w:cs="Arial"/>
                <w:bCs/>
                <w:color w:val="FFFFFF"/>
                <w:sz w:val="22"/>
                <w:szCs w:val="22"/>
              </w:rPr>
            </w:pPr>
            <w:r w:rsidRPr="00431BB6">
              <w:rPr>
                <w:rFonts w:ascii="Arial Narrow" w:hAnsi="Arial Narrow" w:cs="Arial"/>
                <w:bCs/>
                <w:color w:val="FFFFFF"/>
                <w:sz w:val="22"/>
                <w:szCs w:val="22"/>
              </w:rPr>
              <w:t xml:space="preserve">Proyecto de </w:t>
            </w:r>
            <w:r w:rsidR="00587695" w:rsidRPr="00431BB6">
              <w:rPr>
                <w:rFonts w:ascii="Arial Narrow" w:hAnsi="Arial Narrow" w:cs="Arial"/>
                <w:bCs/>
                <w:color w:val="FFFFFF"/>
                <w:sz w:val="22"/>
                <w:szCs w:val="22"/>
              </w:rPr>
              <w:t>D</w:t>
            </w:r>
            <w:r w:rsidRPr="00431BB6">
              <w:rPr>
                <w:rFonts w:ascii="Arial Narrow" w:hAnsi="Arial Narrow" w:cs="Arial"/>
                <w:bCs/>
                <w:color w:val="FFFFFF"/>
                <w:sz w:val="22"/>
                <w:szCs w:val="22"/>
              </w:rPr>
              <w:t>ecreto</w:t>
            </w:r>
            <w:r w:rsidR="00795C6B" w:rsidRPr="00431BB6">
              <w:rPr>
                <w:rFonts w:ascii="Arial Narrow" w:hAnsi="Arial Narrow" w:cs="Arial"/>
                <w:bCs/>
                <w:color w:val="FFFFFF"/>
                <w:sz w:val="22"/>
                <w:szCs w:val="22"/>
              </w:rPr>
              <w:t>/Resolución</w:t>
            </w:r>
            <w:r w:rsidR="00293F29" w:rsidRPr="00431BB6">
              <w:rPr>
                <w:rFonts w:ascii="Arial Narrow" w:hAnsi="Arial Narrow" w:cs="Arial"/>
                <w:bCs/>
                <w:color w:val="FFFFFF"/>
                <w:sz w:val="22"/>
                <w:szCs w:val="22"/>
              </w:rPr>
              <w:t>:</w:t>
            </w:r>
          </w:p>
        </w:tc>
        <w:tc>
          <w:tcPr>
            <w:tcW w:w="7340" w:type="dxa"/>
            <w:gridSpan w:val="2"/>
            <w:tcBorders>
              <w:top w:val="single" w:sz="4" w:space="0" w:color="auto"/>
              <w:left w:val="single" w:sz="4" w:space="0" w:color="auto"/>
              <w:bottom w:val="single" w:sz="4" w:space="0" w:color="auto"/>
            </w:tcBorders>
            <w:shd w:val="clear" w:color="auto" w:fill="FFFFFF" w:themeFill="background1"/>
            <w:vAlign w:val="center"/>
          </w:tcPr>
          <w:p w14:paraId="0B87D61C" w14:textId="4F53B636" w:rsidR="001F238A" w:rsidRPr="006975B5" w:rsidRDefault="002567BB" w:rsidP="009E71D2">
            <w:pPr>
              <w:pStyle w:val="Ttulo2"/>
              <w:ind w:left="72" w:right="72"/>
              <w:jc w:val="left"/>
              <w:rPr>
                <w:rFonts w:ascii="Arial Narrow" w:hAnsi="Arial Narrow" w:cs="Arial"/>
                <w:b w:val="0"/>
                <w:i/>
                <w:iCs/>
                <w:spacing w:val="-3"/>
                <w:sz w:val="22"/>
                <w:szCs w:val="22"/>
              </w:rPr>
            </w:pPr>
            <w:r w:rsidRPr="002567BB">
              <w:rPr>
                <w:rFonts w:ascii="Arial Narrow" w:hAnsi="Arial Narrow" w:cs="Arial"/>
                <w:b w:val="0"/>
                <w:i/>
                <w:iCs/>
                <w:sz w:val="22"/>
                <w:szCs w:val="22"/>
              </w:rPr>
              <w:t>“Por medio de la cual se adoptan los lineamientos para la producción sostenible en cultivos de aguacate en Colombia y adopta otras disposiciones.”</w:t>
            </w:r>
          </w:p>
        </w:tc>
      </w:tr>
      <w:tr w:rsidR="00DF60FD" w:rsidRPr="00431BB6" w14:paraId="4F337E72" w14:textId="77777777" w:rsidTr="0B7FDAF3">
        <w:trPr>
          <w:trHeight w:val="674"/>
        </w:trPr>
        <w:tc>
          <w:tcPr>
            <w:tcW w:w="10774" w:type="dxa"/>
            <w:gridSpan w:val="3"/>
            <w:tcBorders>
              <w:top w:val="single" w:sz="4" w:space="0" w:color="auto"/>
            </w:tcBorders>
            <w:shd w:val="clear" w:color="auto" w:fill="FFFFFF" w:themeFill="background1"/>
            <w:vAlign w:val="center"/>
          </w:tcPr>
          <w:p w14:paraId="69EC224E" w14:textId="77777777" w:rsidR="0095690D" w:rsidRDefault="0095690D" w:rsidP="001A1E25">
            <w:pPr>
              <w:numPr>
                <w:ilvl w:val="0"/>
                <w:numId w:val="46"/>
              </w:numPr>
              <w:rPr>
                <w:rFonts w:ascii="Arial Narrow" w:hAnsi="Arial Narrow" w:cs="Arial"/>
                <w:b/>
                <w:color w:val="000000"/>
                <w:sz w:val="22"/>
                <w:szCs w:val="22"/>
                <w:lang w:val="es-CO"/>
              </w:rPr>
            </w:pPr>
            <w:r w:rsidRPr="00431BB6">
              <w:rPr>
                <w:rFonts w:ascii="Arial Narrow" w:hAnsi="Arial Narrow" w:cs="Arial"/>
                <w:b/>
                <w:color w:val="000000"/>
                <w:sz w:val="22"/>
                <w:szCs w:val="22"/>
                <w:lang w:val="es-CO"/>
              </w:rPr>
              <w:t>ANTECEDENTES Y RAZONES DE OPORTUNIDAD Y CONVENIENCIA QUE JUSTIFICAN SU EXPEDICIÓN.</w:t>
            </w:r>
          </w:p>
          <w:p w14:paraId="672A6659" w14:textId="77777777" w:rsidR="006975B5" w:rsidRPr="00431BB6" w:rsidRDefault="006975B5" w:rsidP="006975B5">
            <w:pPr>
              <w:ind w:left="720"/>
              <w:rPr>
                <w:rFonts w:ascii="Arial Narrow" w:hAnsi="Arial Narrow" w:cs="Arial"/>
                <w:b/>
                <w:color w:val="000000"/>
                <w:sz w:val="22"/>
                <w:szCs w:val="22"/>
                <w:lang w:val="es-CO"/>
              </w:rPr>
            </w:pPr>
          </w:p>
          <w:p w14:paraId="4CF56339" w14:textId="77777777" w:rsidR="00034F3B" w:rsidRPr="00034F3B" w:rsidRDefault="00034F3B" w:rsidP="006975B5">
            <w:pPr>
              <w:jc w:val="both"/>
              <w:rPr>
                <w:rStyle w:val="normaltextrun"/>
                <w:rFonts w:ascii="Arial Narrow" w:hAnsi="Arial Narrow" w:cs="Arial"/>
                <w:sz w:val="22"/>
                <w:szCs w:val="22"/>
                <w:lang w:eastAsia="es-CO"/>
              </w:rPr>
            </w:pPr>
          </w:p>
          <w:p w14:paraId="41C7A883" w14:textId="4252617E" w:rsidR="006975B5" w:rsidRPr="00414281" w:rsidRDefault="006975B5" w:rsidP="006975B5">
            <w:pPr>
              <w:jc w:val="both"/>
              <w:rPr>
                <w:rStyle w:val="normaltextrun"/>
                <w:rFonts w:ascii="Arial Narrow" w:hAnsi="Arial Narrow" w:cs="Arial"/>
                <w:sz w:val="22"/>
                <w:szCs w:val="22"/>
                <w:lang w:val="es-CO" w:eastAsia="es-CO"/>
              </w:rPr>
            </w:pPr>
            <w:r w:rsidRPr="00414281">
              <w:rPr>
                <w:rStyle w:val="normaltextrun"/>
                <w:rFonts w:ascii="Arial Narrow" w:hAnsi="Arial Narrow" w:cs="Arial"/>
                <w:sz w:val="22"/>
                <w:szCs w:val="22"/>
                <w:lang w:val="es-CO" w:eastAsia="es-CO"/>
              </w:rPr>
              <w:t>Esta resolución</w:t>
            </w:r>
            <w:r w:rsidR="00F53E93" w:rsidRPr="00414281">
              <w:rPr>
                <w:rStyle w:val="normaltextrun"/>
                <w:rFonts w:ascii="Arial Narrow" w:hAnsi="Arial Narrow" w:cs="Arial"/>
                <w:sz w:val="22"/>
                <w:szCs w:val="22"/>
                <w:lang w:val="es-CO" w:eastAsia="es-CO"/>
              </w:rPr>
              <w:t xml:space="preserve"> adopta los</w:t>
            </w:r>
            <w:r w:rsidRPr="00414281">
              <w:rPr>
                <w:rStyle w:val="normaltextrun"/>
                <w:rFonts w:ascii="Arial Narrow" w:hAnsi="Arial Narrow" w:cs="Arial"/>
                <w:sz w:val="22"/>
                <w:szCs w:val="22"/>
                <w:lang w:val="es-CO" w:eastAsia="es-CO"/>
              </w:rPr>
              <w:t xml:space="preserve"> </w:t>
            </w:r>
            <w:r w:rsidR="39179870" w:rsidRPr="00414281">
              <w:rPr>
                <w:rStyle w:val="normaltextrun"/>
                <w:rFonts w:ascii="Arial Narrow" w:hAnsi="Arial Narrow" w:cs="Arial"/>
                <w:sz w:val="22"/>
                <w:szCs w:val="22"/>
                <w:lang w:val="es-CO" w:eastAsia="es-CO"/>
              </w:rPr>
              <w:t xml:space="preserve">lineamientos </w:t>
            </w:r>
            <w:r w:rsidR="00E454F5" w:rsidRPr="00414281">
              <w:rPr>
                <w:rStyle w:val="normaltextrun"/>
                <w:rFonts w:ascii="Arial Narrow" w:hAnsi="Arial Narrow" w:cs="Arial"/>
                <w:sz w:val="22"/>
                <w:szCs w:val="22"/>
                <w:lang w:val="es-CO" w:eastAsia="es-CO"/>
              </w:rPr>
              <w:t>para la producción sostenible en cultivos de aguacate en Colombia</w:t>
            </w:r>
            <w:r w:rsidR="00034F3B" w:rsidRPr="00414281">
              <w:rPr>
                <w:rStyle w:val="normaltextrun"/>
                <w:rFonts w:ascii="Arial Narrow" w:hAnsi="Arial Narrow" w:cs="Arial"/>
                <w:sz w:val="22"/>
                <w:szCs w:val="22"/>
                <w:lang w:val="es-CO" w:eastAsia="es-CO"/>
              </w:rPr>
              <w:t xml:space="preserve"> dirigido a </w:t>
            </w:r>
            <w:r w:rsidR="00034F3B" w:rsidRPr="00414281">
              <w:rPr>
                <w:rFonts w:ascii="Arial Narrow" w:hAnsi="Arial Narrow" w:cs="Arial"/>
                <w:color w:val="202020"/>
                <w:sz w:val="22"/>
                <w:szCs w:val="22"/>
              </w:rPr>
              <w:t xml:space="preserve">a las autoridades ambientales territoriales para el fortalecimiento de las funciones de control, vigilancia y administración de los recursos naturales, </w:t>
            </w:r>
            <w:r w:rsidR="00034F3B" w:rsidRPr="00414281">
              <w:rPr>
                <w:rFonts w:ascii="Arial Narrow" w:hAnsi="Arial Narrow"/>
                <w:sz w:val="22"/>
                <w:szCs w:val="22"/>
              </w:rPr>
              <w:t>mediante la unificación de criterios y requerimientos ambientales aplicables a la producción sostenible de cultivos de aguacate</w:t>
            </w:r>
            <w:r w:rsidR="00DB398B" w:rsidRPr="00414281">
              <w:rPr>
                <w:rStyle w:val="normaltextrun"/>
                <w:rFonts w:ascii="Arial Narrow" w:hAnsi="Arial Narrow" w:cs="Arial"/>
                <w:sz w:val="22"/>
                <w:szCs w:val="22"/>
                <w:lang w:val="es-CO" w:eastAsia="es-CO"/>
              </w:rPr>
              <w:t>,</w:t>
            </w:r>
            <w:r w:rsidRPr="00414281">
              <w:rPr>
                <w:rStyle w:val="normaltextrun"/>
                <w:rFonts w:ascii="Arial Narrow" w:hAnsi="Arial Narrow" w:cs="Arial"/>
                <w:sz w:val="22"/>
                <w:szCs w:val="22"/>
                <w:lang w:val="es-CO" w:eastAsia="es-CO"/>
              </w:rPr>
              <w:t xml:space="preserve"> </w:t>
            </w:r>
            <w:r w:rsidR="000700FA" w:rsidRPr="00414281">
              <w:rPr>
                <w:rStyle w:val="normaltextrun"/>
                <w:rFonts w:ascii="Arial Narrow" w:hAnsi="Arial Narrow" w:cs="Arial"/>
                <w:sz w:val="22"/>
                <w:szCs w:val="22"/>
                <w:lang w:val="es-CO" w:eastAsia="es-CO"/>
              </w:rPr>
              <w:t>el cual se</w:t>
            </w:r>
            <w:r w:rsidRPr="00414281">
              <w:rPr>
                <w:rStyle w:val="normaltextrun"/>
                <w:rFonts w:ascii="Arial Narrow" w:hAnsi="Arial Narrow" w:cs="Arial"/>
                <w:sz w:val="22"/>
                <w:szCs w:val="22"/>
                <w:lang w:val="es-CO" w:eastAsia="es-CO"/>
              </w:rPr>
              <w:t xml:space="preserve"> genera como respuesta al importante crecimiento que se ha dado en </w:t>
            </w:r>
            <w:r w:rsidR="004A24A2" w:rsidRPr="00414281">
              <w:rPr>
                <w:rStyle w:val="normaltextrun"/>
                <w:rFonts w:ascii="Arial Narrow" w:hAnsi="Arial Narrow" w:cs="Arial"/>
                <w:sz w:val="22"/>
                <w:szCs w:val="22"/>
                <w:lang w:val="es-CO" w:eastAsia="es-CO"/>
              </w:rPr>
              <w:t>el país</w:t>
            </w:r>
            <w:r w:rsidRPr="00414281">
              <w:rPr>
                <w:rStyle w:val="normaltextrun"/>
                <w:rFonts w:ascii="Arial Narrow" w:hAnsi="Arial Narrow" w:cs="Arial"/>
                <w:sz w:val="22"/>
                <w:szCs w:val="22"/>
                <w:lang w:val="es-CO" w:eastAsia="es-CO"/>
              </w:rPr>
              <w:t xml:space="preserve"> del cultivo de aguacate </w:t>
            </w:r>
            <w:r w:rsidR="00E26A89" w:rsidRPr="00414281">
              <w:rPr>
                <w:rStyle w:val="normaltextrun"/>
                <w:rFonts w:ascii="Arial Narrow" w:hAnsi="Arial Narrow" w:cs="Arial"/>
                <w:sz w:val="22"/>
                <w:szCs w:val="22"/>
                <w:lang w:val="es-CO" w:eastAsia="es-CO"/>
              </w:rPr>
              <w:t>sobre grandes extensiones de área</w:t>
            </w:r>
            <w:r w:rsidR="004A24A2" w:rsidRPr="00414281">
              <w:rPr>
                <w:rStyle w:val="normaltextrun"/>
                <w:rFonts w:ascii="Arial Narrow" w:hAnsi="Arial Narrow" w:cs="Arial"/>
                <w:sz w:val="22"/>
                <w:szCs w:val="22"/>
                <w:lang w:val="es-CO" w:eastAsia="es-CO"/>
              </w:rPr>
              <w:t>,</w:t>
            </w:r>
            <w:r w:rsidRPr="00414281">
              <w:rPr>
                <w:rStyle w:val="normaltextrun"/>
                <w:rFonts w:ascii="Arial Narrow" w:hAnsi="Arial Narrow" w:cs="Arial"/>
                <w:sz w:val="22"/>
                <w:szCs w:val="22"/>
                <w:lang w:val="es-CO" w:eastAsia="es-CO"/>
              </w:rPr>
              <w:t xml:space="preserve"> que de acuerdo con las cifras del Ministerio de Agricultura y Desarrollo Rural, </w:t>
            </w:r>
            <w:r w:rsidR="00633500" w:rsidRPr="00414281">
              <w:rPr>
                <w:rStyle w:val="normaltextrun"/>
                <w:rFonts w:ascii="Arial Narrow" w:hAnsi="Arial Narrow" w:cs="Arial"/>
                <w:sz w:val="22"/>
                <w:szCs w:val="22"/>
                <w:lang w:val="es-CO" w:eastAsia="es-CO"/>
              </w:rPr>
              <w:t>en el año 2015 se contaban con 57.826 hectáreas dedicadas al cultivo de aguacate y en el año 202</w:t>
            </w:r>
            <w:r w:rsidR="00034F3B" w:rsidRPr="00414281">
              <w:rPr>
                <w:rStyle w:val="normaltextrun"/>
                <w:rFonts w:ascii="Arial Narrow" w:hAnsi="Arial Narrow" w:cs="Arial"/>
                <w:sz w:val="22"/>
                <w:szCs w:val="22"/>
                <w:lang w:val="es-CO" w:eastAsia="es-CO"/>
              </w:rPr>
              <w:t>4</w:t>
            </w:r>
            <w:r w:rsidR="00633500" w:rsidRPr="00414281">
              <w:rPr>
                <w:rStyle w:val="normaltextrun"/>
                <w:rFonts w:ascii="Arial Narrow" w:hAnsi="Arial Narrow" w:cs="Arial"/>
                <w:sz w:val="22"/>
                <w:szCs w:val="22"/>
                <w:lang w:val="es-CO" w:eastAsia="es-CO"/>
              </w:rPr>
              <w:t xml:space="preserve"> esta cifra ascendió a </w:t>
            </w:r>
            <w:r w:rsidR="00414281" w:rsidRPr="00414281">
              <w:rPr>
                <w:rStyle w:val="normaltextrun"/>
                <w:rFonts w:ascii="Arial Narrow" w:hAnsi="Arial Narrow" w:cs="Arial"/>
                <w:sz w:val="22"/>
                <w:szCs w:val="22"/>
                <w:lang w:val="es-CO" w:eastAsia="es-CO"/>
              </w:rPr>
              <w:t xml:space="preserve">139.337,10 </w:t>
            </w:r>
            <w:r w:rsidR="00633500" w:rsidRPr="00414281">
              <w:rPr>
                <w:rStyle w:val="normaltextrun"/>
                <w:rFonts w:ascii="Arial Narrow" w:hAnsi="Arial Narrow" w:cs="Arial"/>
                <w:sz w:val="22"/>
                <w:szCs w:val="22"/>
                <w:lang w:val="es-CO" w:eastAsia="es-CO"/>
              </w:rPr>
              <w:t>hectáreas</w:t>
            </w:r>
            <w:r w:rsidR="004A24A2" w:rsidRPr="00414281">
              <w:rPr>
                <w:rStyle w:val="normaltextrun"/>
                <w:rFonts w:ascii="Arial Narrow" w:hAnsi="Arial Narrow" w:cs="Arial"/>
                <w:sz w:val="22"/>
                <w:szCs w:val="22"/>
                <w:lang w:val="es-CO" w:eastAsia="es-CO"/>
              </w:rPr>
              <w:t xml:space="preserve">, </w:t>
            </w:r>
            <w:r w:rsidRPr="00414281">
              <w:rPr>
                <w:rStyle w:val="normaltextrun"/>
                <w:rFonts w:ascii="Arial Narrow" w:hAnsi="Arial Narrow" w:cs="Arial"/>
                <w:sz w:val="22"/>
                <w:szCs w:val="22"/>
                <w:lang w:val="es-CO" w:eastAsia="es-CO"/>
              </w:rPr>
              <w:t xml:space="preserve">por lo cual, en conjunto con algunas autoridades ambientales se decidió generar una agenda de trabajo para analizar el estado del tema y las posibles medidas a tomar para prevenir daños ambientales derivados del crecimiento no planificado de este cultivo. </w:t>
            </w:r>
          </w:p>
          <w:p w14:paraId="747AFA12" w14:textId="77777777" w:rsidR="00D4489D" w:rsidRDefault="00D4489D" w:rsidP="006975B5">
            <w:pPr>
              <w:jc w:val="both"/>
              <w:rPr>
                <w:rStyle w:val="normaltextrun"/>
                <w:rFonts w:ascii="Arial Narrow" w:hAnsi="Arial Narrow" w:cs="Arial"/>
                <w:sz w:val="22"/>
                <w:szCs w:val="22"/>
                <w:lang w:val="es-CO" w:eastAsia="es-CO"/>
              </w:rPr>
            </w:pPr>
          </w:p>
          <w:p w14:paraId="05448E92" w14:textId="56526749" w:rsidR="00D4489D" w:rsidRDefault="00233C57" w:rsidP="006975B5">
            <w:pPr>
              <w:jc w:val="both"/>
              <w:rPr>
                <w:rStyle w:val="normaltextrun"/>
                <w:rFonts w:ascii="Arial Narrow" w:hAnsi="Arial Narrow" w:cs="Arial"/>
                <w:sz w:val="22"/>
                <w:szCs w:val="22"/>
                <w:lang w:val="es-CO" w:eastAsia="es-CO"/>
              </w:rPr>
            </w:pPr>
            <w:r>
              <w:rPr>
                <w:rStyle w:val="normaltextrun"/>
                <w:rFonts w:ascii="Arial Narrow" w:hAnsi="Arial Narrow" w:cs="Arial"/>
                <w:sz w:val="22"/>
                <w:szCs w:val="22"/>
                <w:lang w:val="es-CO" w:eastAsia="es-CO"/>
              </w:rPr>
              <w:t>Asimismo,</w:t>
            </w:r>
            <w:r w:rsidR="00D26ED5">
              <w:rPr>
                <w:rStyle w:val="normaltextrun"/>
                <w:rFonts w:ascii="Arial Narrow" w:hAnsi="Arial Narrow" w:cs="Arial"/>
                <w:sz w:val="22"/>
                <w:szCs w:val="22"/>
                <w:lang w:val="es-CO" w:eastAsia="es-CO"/>
              </w:rPr>
              <w:t xml:space="preserve"> y respecto de otros conflictos socio ambientales, </w:t>
            </w:r>
            <w:r w:rsidR="00D26ED5" w:rsidRPr="00D26ED5">
              <w:rPr>
                <w:rStyle w:val="normaltextrun"/>
                <w:rFonts w:ascii="Arial Narrow" w:hAnsi="Arial Narrow" w:cs="Arial"/>
                <w:sz w:val="22"/>
                <w:szCs w:val="22"/>
                <w:lang w:val="es-CO" w:eastAsia="es-CO"/>
              </w:rPr>
              <w:t xml:space="preserve">se ha resaltado </w:t>
            </w:r>
            <w:r w:rsidR="00D26ED5">
              <w:rPr>
                <w:rStyle w:val="normaltextrun"/>
                <w:rFonts w:ascii="Arial Narrow" w:hAnsi="Arial Narrow" w:cs="Arial"/>
                <w:sz w:val="22"/>
                <w:szCs w:val="22"/>
                <w:lang w:val="es-CO" w:eastAsia="es-CO"/>
              </w:rPr>
              <w:t>aquellos</w:t>
            </w:r>
            <w:r w:rsidR="00D26ED5" w:rsidRPr="00D26ED5">
              <w:rPr>
                <w:rStyle w:val="normaltextrun"/>
                <w:rFonts w:ascii="Arial Narrow" w:hAnsi="Arial Narrow" w:cs="Arial"/>
                <w:sz w:val="22"/>
                <w:szCs w:val="22"/>
                <w:lang w:val="es-CO" w:eastAsia="es-CO"/>
              </w:rPr>
              <w:t xml:space="preserve"> asociados a la omisión del ordenamiento ambiental territorial y el establecimiento de cultivos de aguacate en áreas en las cuales no es permitida esta actividad, identificando establecimiento de cultivos en áreas ambientales protegidas como El Parque Nacional Natural de los Nevados, el Complejo de Páramos Chilí-Barragán, la Reserva forestal Central Ley Segunda y en ecosistemas como el Bosque alto andino, fuentes hídricas y fajas forestales ubicadas en el eje cafetero, aumentando la deforestación, la fragmentación de hábitats y la pérdida de biodiversidad y sus servicios ecosistémicos a expensas de las áreas naturales</w:t>
            </w:r>
            <w:r w:rsidR="00D26ED5">
              <w:rPr>
                <w:rStyle w:val="normaltextrun"/>
                <w:rFonts w:ascii="Arial Narrow" w:hAnsi="Arial Narrow" w:cs="Arial"/>
                <w:sz w:val="22"/>
                <w:szCs w:val="22"/>
                <w:lang w:val="es-CO" w:eastAsia="es-CO"/>
              </w:rPr>
              <w:t>.</w:t>
            </w:r>
          </w:p>
          <w:p w14:paraId="63E5784B" w14:textId="77777777" w:rsidR="00B4071B" w:rsidRDefault="00B4071B" w:rsidP="006975B5">
            <w:pPr>
              <w:jc w:val="both"/>
              <w:rPr>
                <w:rStyle w:val="normaltextrun"/>
                <w:rFonts w:ascii="Arial Narrow" w:hAnsi="Arial Narrow" w:cs="Arial"/>
                <w:sz w:val="22"/>
                <w:szCs w:val="22"/>
                <w:lang w:val="es-CO" w:eastAsia="es-CO"/>
              </w:rPr>
            </w:pPr>
          </w:p>
          <w:p w14:paraId="6A7BA871" w14:textId="6859FE75" w:rsidR="00B4071B" w:rsidRDefault="00B4071B" w:rsidP="006975B5">
            <w:pPr>
              <w:jc w:val="both"/>
              <w:rPr>
                <w:rStyle w:val="normaltextrun"/>
                <w:rFonts w:ascii="Arial Narrow" w:hAnsi="Arial Narrow" w:cs="Arial"/>
                <w:sz w:val="22"/>
                <w:szCs w:val="22"/>
                <w:lang w:val="es-CO" w:eastAsia="es-CO"/>
              </w:rPr>
            </w:pPr>
            <w:r w:rsidRPr="00B4071B">
              <w:rPr>
                <w:rStyle w:val="normaltextrun"/>
                <w:rFonts w:ascii="Arial Narrow" w:hAnsi="Arial Narrow" w:cs="Arial"/>
                <w:sz w:val="22"/>
                <w:szCs w:val="22"/>
                <w:lang w:val="es-CO" w:eastAsia="es-CO"/>
              </w:rPr>
              <w:t>El aumento de los cultivos de aguacate y sus actividades conexas en la región también se ha traducido en el aumento de conflictos socioambientales en torno al acceso al agua. El agua es un factor determinante para el sector agroalimentario: aguas de riego con alto contenido de sales y compuestos tóxicos, como plaguicidas o metales pesados, ponen en riesgo la inocuidad del producto, la salud de las personas y los animales, y el normal desarrollo de los cultivos</w:t>
            </w:r>
            <w:r w:rsidR="00775548">
              <w:rPr>
                <w:rStyle w:val="normaltextrun"/>
                <w:rFonts w:ascii="Arial Narrow" w:hAnsi="Arial Narrow" w:cs="Arial"/>
                <w:sz w:val="22"/>
                <w:szCs w:val="22"/>
                <w:lang w:val="es-CO" w:eastAsia="es-CO"/>
              </w:rPr>
              <w:t>.</w:t>
            </w:r>
          </w:p>
          <w:p w14:paraId="5B7EAB61" w14:textId="77777777" w:rsidR="00775548" w:rsidRDefault="00775548" w:rsidP="006975B5">
            <w:pPr>
              <w:jc w:val="both"/>
              <w:rPr>
                <w:rStyle w:val="normaltextrun"/>
                <w:rFonts w:ascii="Arial Narrow" w:hAnsi="Arial Narrow" w:cs="Arial"/>
                <w:sz w:val="22"/>
                <w:szCs w:val="22"/>
                <w:lang w:val="es-CO" w:eastAsia="es-CO"/>
              </w:rPr>
            </w:pPr>
          </w:p>
          <w:p w14:paraId="738D94C3" w14:textId="7EB6D3C9" w:rsidR="00775548" w:rsidRDefault="00775548" w:rsidP="006975B5">
            <w:pPr>
              <w:jc w:val="both"/>
              <w:rPr>
                <w:rStyle w:val="normaltextrun"/>
                <w:rFonts w:ascii="Arial Narrow" w:hAnsi="Arial Narrow" w:cs="Arial"/>
                <w:sz w:val="22"/>
                <w:szCs w:val="22"/>
                <w:lang w:val="es-CO" w:eastAsia="es-CO"/>
              </w:rPr>
            </w:pPr>
            <w:r w:rsidRPr="00775548">
              <w:rPr>
                <w:rStyle w:val="normaltextrun"/>
                <w:rFonts w:ascii="Arial Narrow" w:hAnsi="Arial Narrow" w:cs="Arial"/>
                <w:sz w:val="22"/>
                <w:szCs w:val="22"/>
                <w:lang w:val="es-CO" w:eastAsia="es-CO"/>
              </w:rPr>
              <w:t>De acuerdo con el Estudio Nacional del Agua a corte 2022, el sector agricultura y postcosecha es el que tiene la mayor demanda de recurso hídrico con un consumo anual de 13.985 de millones de m</w:t>
            </w:r>
            <w:r w:rsidRPr="00F159DD">
              <w:rPr>
                <w:rStyle w:val="normaltextrun"/>
                <w:rFonts w:ascii="Arial Narrow" w:hAnsi="Arial Narrow" w:cs="Arial"/>
                <w:sz w:val="22"/>
                <w:szCs w:val="22"/>
                <w:vertAlign w:val="superscript"/>
                <w:lang w:val="es-CO" w:eastAsia="es-CO"/>
              </w:rPr>
              <w:t>3</w:t>
            </w:r>
            <w:r w:rsidRPr="00775548">
              <w:rPr>
                <w:rStyle w:val="normaltextrun"/>
                <w:rFonts w:ascii="Arial Narrow" w:hAnsi="Arial Narrow" w:cs="Arial"/>
                <w:sz w:val="22"/>
                <w:szCs w:val="22"/>
                <w:lang w:val="es-CO" w:eastAsia="es-CO"/>
              </w:rPr>
              <w:t>, lo que corresponde al 12,9% del consumo sectorial del país (Ideam, 2023).  De la misma manera el Estudio Nacional del Agua, presenta las proyecciones para demanda hídrica estimada para los principales cultivos permanentes, indicando que se proyecta un crecimiento muy pronunciado para los cultivos de aguacate con un aumento de un 182% en su demanda, proyección realizada con base de las áreas proyectadas de cultivo, esperando para el año 2040 una demanda hídrica anual de 222 millones de m</w:t>
            </w:r>
            <w:r w:rsidRPr="00F159DD">
              <w:rPr>
                <w:rStyle w:val="normaltextrun"/>
                <w:rFonts w:ascii="Arial Narrow" w:hAnsi="Arial Narrow" w:cs="Arial"/>
                <w:sz w:val="22"/>
                <w:szCs w:val="22"/>
                <w:vertAlign w:val="superscript"/>
                <w:lang w:val="es-CO" w:eastAsia="es-CO"/>
              </w:rPr>
              <w:t>3</w:t>
            </w:r>
            <w:r w:rsidRPr="00775548">
              <w:rPr>
                <w:rStyle w:val="normaltextrun"/>
                <w:rFonts w:ascii="Arial Narrow" w:hAnsi="Arial Narrow" w:cs="Arial"/>
                <w:sz w:val="22"/>
                <w:szCs w:val="22"/>
                <w:lang w:val="es-CO" w:eastAsia="es-CO"/>
              </w:rPr>
              <w:t xml:space="preserve">. (Ideam, 2023). </w:t>
            </w:r>
          </w:p>
          <w:p w14:paraId="7338345E" w14:textId="77777777" w:rsidR="00023D11" w:rsidRDefault="00023D11" w:rsidP="006975B5">
            <w:pPr>
              <w:jc w:val="both"/>
              <w:rPr>
                <w:rStyle w:val="normaltextrun"/>
                <w:rFonts w:ascii="Arial Narrow" w:hAnsi="Arial Narrow" w:cs="Arial"/>
                <w:sz w:val="22"/>
                <w:szCs w:val="22"/>
                <w:lang w:val="es-CO" w:eastAsia="es-CO"/>
              </w:rPr>
            </w:pPr>
          </w:p>
          <w:p w14:paraId="1AF237F4" w14:textId="4DF9FD1F" w:rsidR="00DD027D" w:rsidRDefault="00023D11" w:rsidP="006975B5">
            <w:pPr>
              <w:jc w:val="both"/>
              <w:rPr>
                <w:rStyle w:val="normaltextrun"/>
                <w:rFonts w:ascii="Arial Narrow" w:hAnsi="Arial Narrow" w:cs="Arial"/>
                <w:sz w:val="22"/>
                <w:szCs w:val="22"/>
                <w:lang w:val="es-CO" w:eastAsia="es-CO"/>
              </w:rPr>
            </w:pPr>
            <w:r w:rsidRPr="00023D11">
              <w:rPr>
                <w:rStyle w:val="normaltextrun"/>
                <w:rFonts w:ascii="Arial Narrow" w:hAnsi="Arial Narrow" w:cs="Arial"/>
                <w:sz w:val="22"/>
                <w:szCs w:val="22"/>
                <w:lang w:val="es-CO" w:eastAsia="es-CO"/>
              </w:rPr>
              <w:t>Los actores locales y regionales manifestaron a este Ministerio en los espacios desarrolladas para la construcción de estos lineamientos, su preocupación por los cultivos de aguacate que se ubican en zonas de importancia para preservar el recurso hídrico por su alta demanda del recurso, así como en lo relacionado con la calidad y sostenibilidad de las fuentes hídricas que abastecen acueductos comunitarios y cascos urbanos en el eje cafetero.</w:t>
            </w:r>
          </w:p>
          <w:p w14:paraId="045F7807" w14:textId="77777777" w:rsidR="003E2275" w:rsidRDefault="003E2275" w:rsidP="006975B5">
            <w:pPr>
              <w:jc w:val="both"/>
              <w:rPr>
                <w:rStyle w:val="normaltextrun"/>
                <w:rFonts w:ascii="Arial Narrow" w:hAnsi="Arial Narrow" w:cs="Arial"/>
                <w:sz w:val="22"/>
                <w:szCs w:val="22"/>
                <w:lang w:val="es-CO" w:eastAsia="es-CO"/>
              </w:rPr>
            </w:pPr>
          </w:p>
          <w:p w14:paraId="6C9DC389" w14:textId="0C9A0076" w:rsidR="003E2275" w:rsidRDefault="003E2275" w:rsidP="006975B5">
            <w:pPr>
              <w:jc w:val="both"/>
              <w:rPr>
                <w:rStyle w:val="normaltextrun"/>
                <w:rFonts w:ascii="Arial Narrow" w:hAnsi="Arial Narrow" w:cs="Arial"/>
                <w:sz w:val="22"/>
                <w:szCs w:val="22"/>
                <w:lang w:val="es-CO" w:eastAsia="es-CO"/>
              </w:rPr>
            </w:pPr>
            <w:r>
              <w:rPr>
                <w:rStyle w:val="normaltextrun"/>
                <w:rFonts w:ascii="Arial Narrow" w:hAnsi="Arial Narrow" w:cs="Arial"/>
                <w:sz w:val="22"/>
                <w:szCs w:val="22"/>
                <w:lang w:val="es-CO" w:eastAsia="es-CO"/>
              </w:rPr>
              <w:t>Igualmente, estos cultivos</w:t>
            </w:r>
            <w:r w:rsidR="00D324B8">
              <w:rPr>
                <w:rStyle w:val="normaltextrun"/>
                <w:rFonts w:ascii="Arial Narrow" w:hAnsi="Arial Narrow" w:cs="Arial"/>
                <w:sz w:val="22"/>
                <w:szCs w:val="22"/>
                <w:lang w:val="es-CO" w:eastAsia="es-CO"/>
              </w:rPr>
              <w:t xml:space="preserve"> generan </w:t>
            </w:r>
            <w:r w:rsidR="000309DE" w:rsidRPr="000309DE">
              <w:rPr>
                <w:rStyle w:val="normaltextrun"/>
                <w:rFonts w:ascii="Arial Narrow" w:hAnsi="Arial Narrow" w:cs="Arial"/>
                <w:sz w:val="22"/>
                <w:szCs w:val="22"/>
                <w:lang w:val="es-CO" w:eastAsia="es-CO"/>
              </w:rPr>
              <w:t>transformación del paisaje por la implementación de</w:t>
            </w:r>
            <w:r w:rsidR="000309DE">
              <w:rPr>
                <w:rStyle w:val="normaltextrun"/>
                <w:rFonts w:ascii="Arial Narrow" w:hAnsi="Arial Narrow" w:cs="Arial"/>
                <w:sz w:val="22"/>
                <w:szCs w:val="22"/>
                <w:lang w:val="es-CO" w:eastAsia="es-CO"/>
              </w:rPr>
              <w:t xml:space="preserve"> estos en</w:t>
            </w:r>
            <w:r w:rsidR="000309DE" w:rsidRPr="000309DE">
              <w:rPr>
                <w:rStyle w:val="normaltextrun"/>
                <w:rFonts w:ascii="Arial Narrow" w:hAnsi="Arial Narrow" w:cs="Arial"/>
                <w:sz w:val="22"/>
                <w:szCs w:val="22"/>
                <w:lang w:val="es-CO" w:eastAsia="es-CO"/>
              </w:rPr>
              <w:t xml:space="preserve"> grandes extensiones</w:t>
            </w:r>
            <w:r w:rsidR="00110056">
              <w:rPr>
                <w:rStyle w:val="normaltextrun"/>
                <w:rFonts w:ascii="Arial Narrow" w:hAnsi="Arial Narrow" w:cs="Arial"/>
                <w:sz w:val="22"/>
                <w:szCs w:val="22"/>
                <w:lang w:val="es-CO" w:eastAsia="es-CO"/>
              </w:rPr>
              <w:t xml:space="preserve">. </w:t>
            </w:r>
            <w:r w:rsidR="00F224F2">
              <w:rPr>
                <w:rStyle w:val="normaltextrun"/>
                <w:rFonts w:ascii="Arial Narrow" w:hAnsi="Arial Narrow" w:cs="Arial"/>
                <w:sz w:val="22"/>
                <w:szCs w:val="22"/>
                <w:lang w:val="es-CO" w:eastAsia="es-CO"/>
              </w:rPr>
              <w:t>L</w:t>
            </w:r>
            <w:r w:rsidR="00F224F2" w:rsidRPr="00F224F2">
              <w:rPr>
                <w:rStyle w:val="normaltextrun"/>
                <w:rFonts w:ascii="Arial Narrow" w:hAnsi="Arial Narrow" w:cs="Arial"/>
                <w:sz w:val="22"/>
                <w:szCs w:val="22"/>
                <w:lang w:val="es-CO" w:eastAsia="es-CO"/>
              </w:rPr>
              <w:t>a construcción de infraestructura asociada y la afectación de especies emblemáticas también son impactos culturales que ponen en riesgo la declaratoria del Paisaje Cultural Cafetero Colombiano.</w:t>
            </w:r>
          </w:p>
          <w:p w14:paraId="17226A6E" w14:textId="77777777" w:rsidR="00DD027D" w:rsidRDefault="00DD027D" w:rsidP="006975B5">
            <w:pPr>
              <w:jc w:val="both"/>
              <w:rPr>
                <w:rStyle w:val="normaltextrun"/>
                <w:rFonts w:ascii="Arial Narrow" w:hAnsi="Arial Narrow" w:cs="Arial"/>
                <w:sz w:val="22"/>
                <w:szCs w:val="22"/>
                <w:lang w:val="es-CO" w:eastAsia="es-CO"/>
              </w:rPr>
            </w:pPr>
          </w:p>
          <w:p w14:paraId="64429188" w14:textId="2CCE3ED0" w:rsidR="0080318A" w:rsidRDefault="00DD027D" w:rsidP="006975B5">
            <w:pPr>
              <w:jc w:val="both"/>
              <w:rPr>
                <w:rStyle w:val="normaltextrun"/>
                <w:rFonts w:ascii="Arial Narrow" w:hAnsi="Arial Narrow" w:cs="Arial"/>
                <w:sz w:val="22"/>
                <w:szCs w:val="22"/>
                <w:lang w:val="es-CO" w:eastAsia="es-CO"/>
              </w:rPr>
            </w:pPr>
            <w:r w:rsidRPr="00DD027D">
              <w:rPr>
                <w:rStyle w:val="normaltextrun"/>
                <w:rFonts w:ascii="Arial Narrow" w:hAnsi="Arial Narrow" w:cs="Arial"/>
                <w:sz w:val="22"/>
                <w:szCs w:val="22"/>
                <w:lang w:val="es-CO" w:eastAsia="es-CO"/>
              </w:rPr>
              <w:lastRenderedPageBreak/>
              <w:t>En conclusión, es altamente necesario, considerando la crisis climática, desde el sector ambiente fortalecer los mecanismos para el uso racional de los recursos naturales en el marco de los trámites vigentes (concesiones de agua, vertimientos ocupaciones de cauce, aprovechamientos forestales) para los cultivos de aguacate</w:t>
            </w:r>
            <w:r>
              <w:rPr>
                <w:rStyle w:val="normaltextrun"/>
                <w:rFonts w:ascii="Arial Narrow" w:hAnsi="Arial Narrow" w:cs="Arial"/>
                <w:sz w:val="22"/>
                <w:szCs w:val="22"/>
                <w:lang w:val="es-CO" w:eastAsia="es-CO"/>
              </w:rPr>
              <w:t>, para lo cual e</w:t>
            </w:r>
            <w:r w:rsidR="0080318A" w:rsidRPr="0080318A">
              <w:rPr>
                <w:rStyle w:val="normaltextrun"/>
                <w:rFonts w:ascii="Arial Narrow" w:hAnsi="Arial Narrow" w:cs="Arial"/>
                <w:sz w:val="22"/>
                <w:szCs w:val="22"/>
                <w:lang w:val="es-CO" w:eastAsia="es-CO"/>
              </w:rPr>
              <w:t>l Ministerio de Ambiente y Desarrollo Sostenible, ha tenido un rol fundamental desde el sector ambiente en generar aportes para la producción agropecuaria sostenible que garantice</w:t>
            </w:r>
            <w:r>
              <w:rPr>
                <w:rStyle w:val="normaltextrun"/>
                <w:rFonts w:ascii="Arial Narrow" w:hAnsi="Arial Narrow" w:cs="Arial"/>
                <w:sz w:val="22"/>
                <w:szCs w:val="22"/>
                <w:lang w:val="es-CO" w:eastAsia="es-CO"/>
              </w:rPr>
              <w:t xml:space="preserve">, no sólo el </w:t>
            </w:r>
            <w:r w:rsidR="0080318A" w:rsidRPr="0080318A">
              <w:rPr>
                <w:rStyle w:val="normaltextrun"/>
                <w:rFonts w:ascii="Arial Narrow" w:hAnsi="Arial Narrow" w:cs="Arial"/>
                <w:sz w:val="22"/>
                <w:szCs w:val="22"/>
                <w:lang w:val="es-CO" w:eastAsia="es-CO"/>
              </w:rPr>
              <w:t>uso</w:t>
            </w:r>
            <w:r w:rsidR="00143B4F">
              <w:rPr>
                <w:rStyle w:val="normaltextrun"/>
                <w:rFonts w:ascii="Arial Narrow" w:hAnsi="Arial Narrow" w:cs="Arial"/>
                <w:sz w:val="22"/>
                <w:szCs w:val="22"/>
                <w:lang w:val="es-CO" w:eastAsia="es-CO"/>
              </w:rPr>
              <w:t xml:space="preserve"> racional</w:t>
            </w:r>
            <w:r w:rsidR="0080318A" w:rsidRPr="0080318A">
              <w:rPr>
                <w:rStyle w:val="normaltextrun"/>
                <w:rFonts w:ascii="Arial Narrow" w:hAnsi="Arial Narrow" w:cs="Arial"/>
                <w:sz w:val="22"/>
                <w:szCs w:val="22"/>
                <w:lang w:val="es-CO" w:eastAsia="es-CO"/>
              </w:rPr>
              <w:t xml:space="preserve"> de los recursos naturales </w:t>
            </w:r>
            <w:r w:rsidR="00143B4F">
              <w:rPr>
                <w:rStyle w:val="normaltextrun"/>
                <w:rFonts w:ascii="Arial Narrow" w:hAnsi="Arial Narrow" w:cs="Arial"/>
                <w:sz w:val="22"/>
                <w:szCs w:val="22"/>
                <w:lang w:val="es-CO" w:eastAsia="es-CO"/>
              </w:rPr>
              <w:t xml:space="preserve">sino también </w:t>
            </w:r>
            <w:r w:rsidR="0080318A" w:rsidRPr="0080318A">
              <w:rPr>
                <w:rStyle w:val="normaltextrun"/>
                <w:rFonts w:ascii="Arial Narrow" w:hAnsi="Arial Narrow" w:cs="Arial"/>
                <w:sz w:val="22"/>
                <w:szCs w:val="22"/>
                <w:lang w:val="es-CO" w:eastAsia="es-CO"/>
              </w:rPr>
              <w:t>la articulación con el ordenamiento ambiental territorial generado a escala nacional y regional, siendo el primer aspecto la formulación de las Guías Ambientales Sectoriales, las cuales son herramientas para los productores que orienten la implementación de buenas prácticas para la disminución de los impactos ambientales de la producción.</w:t>
            </w:r>
          </w:p>
          <w:p w14:paraId="43765167" w14:textId="77777777" w:rsidR="001828CC" w:rsidRDefault="001828CC" w:rsidP="006975B5">
            <w:pPr>
              <w:jc w:val="both"/>
              <w:rPr>
                <w:rStyle w:val="normaltextrun"/>
                <w:rFonts w:ascii="Arial Narrow" w:hAnsi="Arial Narrow" w:cs="Arial"/>
                <w:sz w:val="22"/>
                <w:szCs w:val="22"/>
                <w:lang w:val="es-CO" w:eastAsia="es-CO"/>
              </w:rPr>
            </w:pPr>
          </w:p>
          <w:p w14:paraId="668163AF" w14:textId="63495503" w:rsidR="001828CC" w:rsidRDefault="001828CC" w:rsidP="006975B5">
            <w:pPr>
              <w:jc w:val="both"/>
              <w:rPr>
                <w:rStyle w:val="normaltextrun"/>
                <w:rFonts w:ascii="Arial Narrow" w:hAnsi="Arial Narrow" w:cs="Arial"/>
                <w:sz w:val="22"/>
                <w:szCs w:val="22"/>
                <w:lang w:val="es-CO" w:eastAsia="es-CO"/>
              </w:rPr>
            </w:pPr>
            <w:r w:rsidRPr="001828CC">
              <w:rPr>
                <w:rStyle w:val="normaltextrun"/>
                <w:rFonts w:ascii="Arial Narrow" w:hAnsi="Arial Narrow" w:cs="Arial"/>
                <w:sz w:val="22"/>
                <w:szCs w:val="22"/>
                <w:lang w:val="es-CO" w:eastAsia="es-CO"/>
              </w:rPr>
              <w:t>Esto motiva a que el sector ambiente en cabeza del Ministerio de Ambiente y Desarrollo sostenible genere lineamientos para ser implementados por parte de las Corporaciones Autónomas Regionales, a fin de dar herramientas para el fortalecimiento de las funciones de control y vigilancia, al igual que la administración de los recursos naturales, de manera tal que se unifiquen los criterios y requerimientos de carácter ambiental a los cultivos de aguacate y que  estas acciones del sector ambiental aporten hacia una producción sustentable de aguacate, con un mayor uso de tecnologías de bajo impacto para el ambiente, para la conservación y recuperación del bosque, así como el aprovechamiento forestal sostenible, para el desarrollo económico y social de la región.</w:t>
            </w:r>
          </w:p>
          <w:p w14:paraId="345271EE" w14:textId="375C89BD" w:rsidR="00FD53BF" w:rsidRDefault="00FD53BF" w:rsidP="006975B5">
            <w:pPr>
              <w:jc w:val="both"/>
              <w:rPr>
                <w:rStyle w:val="normaltextrun"/>
                <w:rFonts w:ascii="Arial Narrow" w:hAnsi="Arial Narrow" w:cs="Arial"/>
                <w:sz w:val="22"/>
                <w:szCs w:val="22"/>
                <w:lang w:val="es-CO" w:eastAsia="es-CO"/>
              </w:rPr>
            </w:pPr>
          </w:p>
          <w:p w14:paraId="64581FB8" w14:textId="689841ED" w:rsidR="008D78EE" w:rsidRPr="008B6730" w:rsidRDefault="006975B5" w:rsidP="006975B5">
            <w:pPr>
              <w:jc w:val="both"/>
              <w:rPr>
                <w:rStyle w:val="normaltextrun"/>
                <w:rFonts w:ascii="Arial Narrow" w:hAnsi="Arial Narrow" w:cs="Arial"/>
                <w:sz w:val="22"/>
                <w:szCs w:val="22"/>
                <w:lang w:val="es-CO" w:eastAsia="es-CO"/>
              </w:rPr>
            </w:pPr>
            <w:r w:rsidRPr="008B6730">
              <w:rPr>
                <w:rStyle w:val="normaltextrun"/>
                <w:rFonts w:ascii="Arial Narrow" w:hAnsi="Arial Narrow" w:cs="Arial"/>
                <w:sz w:val="22"/>
                <w:szCs w:val="22"/>
                <w:lang w:val="es-CO" w:eastAsia="es-CO"/>
              </w:rPr>
              <w:t>Estos lineamientos</w:t>
            </w:r>
            <w:r w:rsidR="007E6ECB" w:rsidRPr="008B6730">
              <w:rPr>
                <w:rStyle w:val="normaltextrun"/>
                <w:rFonts w:ascii="Arial Narrow" w:hAnsi="Arial Narrow" w:cs="Arial"/>
                <w:sz w:val="22"/>
                <w:szCs w:val="22"/>
                <w:lang w:val="es-CO" w:eastAsia="es-CO"/>
              </w:rPr>
              <w:t>,</w:t>
            </w:r>
            <w:r w:rsidRPr="008B6730">
              <w:rPr>
                <w:rStyle w:val="normaltextrun"/>
                <w:rFonts w:ascii="Arial Narrow" w:hAnsi="Arial Narrow" w:cs="Arial"/>
                <w:sz w:val="22"/>
                <w:szCs w:val="22"/>
                <w:lang w:val="es-CO" w:eastAsia="es-CO"/>
              </w:rPr>
              <w:t xml:space="preserve"> </w:t>
            </w:r>
            <w:r w:rsidR="00067222" w:rsidRPr="008B6730">
              <w:rPr>
                <w:rStyle w:val="normaltextrun"/>
                <w:rFonts w:ascii="Arial Narrow" w:hAnsi="Arial Narrow" w:cs="Arial"/>
                <w:sz w:val="22"/>
                <w:szCs w:val="22"/>
                <w:lang w:val="es-CO" w:eastAsia="es-CO"/>
              </w:rPr>
              <w:t xml:space="preserve">configuran un </w:t>
            </w:r>
            <w:r w:rsidR="0087509B" w:rsidRPr="008B6730">
              <w:rPr>
                <w:rStyle w:val="normaltextrun"/>
                <w:rFonts w:ascii="Arial Narrow" w:hAnsi="Arial Narrow" w:cs="Arial"/>
                <w:sz w:val="22"/>
                <w:szCs w:val="22"/>
                <w:lang w:val="es-CO" w:eastAsia="es-CO"/>
              </w:rPr>
              <w:t>refuerzo</w:t>
            </w:r>
            <w:r w:rsidR="00067222" w:rsidRPr="008B6730">
              <w:rPr>
                <w:rStyle w:val="normaltextrun"/>
                <w:rFonts w:ascii="Arial Narrow" w:hAnsi="Arial Narrow" w:cs="Arial"/>
                <w:sz w:val="22"/>
                <w:szCs w:val="22"/>
                <w:lang w:val="es-CO" w:eastAsia="es-CO"/>
              </w:rPr>
              <w:t xml:space="preserve"> positivo a la legislación existente </w:t>
            </w:r>
            <w:r w:rsidR="008D78EE" w:rsidRPr="008B6730">
              <w:rPr>
                <w:rStyle w:val="normaltextrun"/>
                <w:rFonts w:ascii="Arial Narrow" w:hAnsi="Arial Narrow" w:cs="Arial"/>
                <w:sz w:val="22"/>
                <w:szCs w:val="22"/>
                <w:lang w:val="es-CO" w:eastAsia="es-CO"/>
              </w:rPr>
              <w:t xml:space="preserve">para articular los requerimientos y exigencias de carácter ambiental, </w:t>
            </w:r>
            <w:r w:rsidR="00067222" w:rsidRPr="008B6730">
              <w:rPr>
                <w:rStyle w:val="normaltextrun"/>
                <w:rFonts w:ascii="Arial Narrow" w:hAnsi="Arial Narrow" w:cs="Arial"/>
                <w:sz w:val="22"/>
                <w:szCs w:val="22"/>
                <w:lang w:val="es-CO" w:eastAsia="es-CO"/>
              </w:rPr>
              <w:t xml:space="preserve">y se tornan en </w:t>
            </w:r>
            <w:r w:rsidR="007E6ECB" w:rsidRPr="008B6730">
              <w:rPr>
                <w:rStyle w:val="normaltextrun"/>
                <w:rFonts w:ascii="Arial Narrow" w:hAnsi="Arial Narrow" w:cs="Arial"/>
                <w:sz w:val="22"/>
                <w:szCs w:val="22"/>
                <w:lang w:val="es-CO" w:eastAsia="es-CO"/>
              </w:rPr>
              <w:t xml:space="preserve">una </w:t>
            </w:r>
            <w:r w:rsidRPr="008B6730">
              <w:rPr>
                <w:rStyle w:val="normaltextrun"/>
                <w:rFonts w:ascii="Arial Narrow" w:hAnsi="Arial Narrow" w:cs="Arial"/>
                <w:sz w:val="22"/>
                <w:szCs w:val="22"/>
                <w:lang w:val="es-CO" w:eastAsia="es-CO"/>
              </w:rPr>
              <w:t>herramienta</w:t>
            </w:r>
            <w:r w:rsidR="00F53E93" w:rsidRPr="008B6730">
              <w:rPr>
                <w:rStyle w:val="normaltextrun"/>
                <w:rFonts w:ascii="Arial Narrow" w:hAnsi="Arial Narrow" w:cs="Arial"/>
                <w:sz w:val="22"/>
                <w:szCs w:val="22"/>
                <w:lang w:val="es-CO" w:eastAsia="es-CO"/>
              </w:rPr>
              <w:t xml:space="preserve"> de obligatoria aplicación</w:t>
            </w:r>
            <w:r w:rsidR="00067222" w:rsidRPr="008B6730">
              <w:rPr>
                <w:rStyle w:val="normaltextrun"/>
                <w:rFonts w:ascii="Arial Narrow" w:hAnsi="Arial Narrow" w:cs="Arial"/>
                <w:sz w:val="22"/>
                <w:szCs w:val="22"/>
                <w:lang w:val="es-CO" w:eastAsia="es-CO"/>
              </w:rPr>
              <w:t xml:space="preserve"> para las autoridades ambientales</w:t>
            </w:r>
            <w:r w:rsidR="008D78EE" w:rsidRPr="008B6730">
              <w:rPr>
                <w:rStyle w:val="normaltextrun"/>
                <w:rFonts w:ascii="Arial Narrow" w:hAnsi="Arial Narrow" w:cs="Arial"/>
                <w:sz w:val="22"/>
                <w:szCs w:val="22"/>
                <w:lang w:val="es-CO" w:eastAsia="es-CO"/>
              </w:rPr>
              <w:t xml:space="preserve"> territoriales, como instrumentos de consulta, referentes conceptuales y metodológicos en la gestión ambiental de los cultivos presentes en sus jurisdicciones.  </w:t>
            </w:r>
          </w:p>
          <w:p w14:paraId="4950BC5F" w14:textId="77777777" w:rsidR="008D78EE" w:rsidRPr="008B6730" w:rsidRDefault="008D78EE" w:rsidP="006975B5">
            <w:pPr>
              <w:jc w:val="both"/>
              <w:rPr>
                <w:rStyle w:val="normaltextrun"/>
                <w:rFonts w:ascii="Arial Narrow" w:hAnsi="Arial Narrow" w:cs="Arial"/>
                <w:sz w:val="22"/>
                <w:szCs w:val="22"/>
                <w:lang w:val="es-CO" w:eastAsia="es-CO"/>
              </w:rPr>
            </w:pPr>
          </w:p>
          <w:p w14:paraId="6A48F3BC" w14:textId="0D34A63F" w:rsidR="008B6730" w:rsidRPr="008B6730" w:rsidRDefault="008D78EE" w:rsidP="008B6730">
            <w:pPr>
              <w:jc w:val="both"/>
              <w:rPr>
                <w:rFonts w:ascii="Arial Narrow" w:hAnsi="Arial Narrow" w:cs="Arial"/>
                <w:color w:val="202020"/>
                <w:sz w:val="22"/>
                <w:szCs w:val="22"/>
              </w:rPr>
            </w:pPr>
            <w:r w:rsidRPr="008B6730">
              <w:rPr>
                <w:rStyle w:val="normaltextrun"/>
                <w:rFonts w:ascii="Arial Narrow" w:hAnsi="Arial Narrow" w:cs="Arial"/>
                <w:sz w:val="22"/>
                <w:szCs w:val="22"/>
                <w:lang w:val="es-CO" w:eastAsia="es-CO"/>
              </w:rPr>
              <w:t xml:space="preserve">El resultado esperado de la aplicación de los lineamientos, es aportar desde el sector ambiente  a </w:t>
            </w:r>
            <w:r w:rsidR="006975B5" w:rsidRPr="008B6730">
              <w:rPr>
                <w:rStyle w:val="normaltextrun"/>
                <w:rFonts w:ascii="Arial Narrow" w:hAnsi="Arial Narrow" w:cs="Arial"/>
                <w:sz w:val="22"/>
                <w:szCs w:val="22"/>
                <w:lang w:val="es-CO" w:eastAsia="es-CO"/>
              </w:rPr>
              <w:t xml:space="preserve"> una producción sostenible de aguacate en el país, minimizando los impactos sobre la biodiversidad y el recurso hídrico</w:t>
            </w:r>
            <w:r w:rsidR="001C7FEE" w:rsidRPr="008B6730">
              <w:rPr>
                <w:rStyle w:val="normaltextrun"/>
                <w:rFonts w:ascii="Arial Narrow" w:hAnsi="Arial Narrow" w:cs="Arial"/>
                <w:sz w:val="22"/>
                <w:szCs w:val="22"/>
                <w:lang w:val="es-CO" w:eastAsia="es-CO"/>
              </w:rPr>
              <w:t xml:space="preserve"> y buscando </w:t>
            </w:r>
            <w:r w:rsidR="00FD53BF" w:rsidRPr="008B6730">
              <w:rPr>
                <w:rStyle w:val="normaltextrun"/>
                <w:rFonts w:ascii="Arial Narrow" w:hAnsi="Arial Narrow" w:cs="Arial"/>
                <w:sz w:val="22"/>
                <w:szCs w:val="22"/>
                <w:lang w:val="es-CO" w:eastAsia="es-CO"/>
              </w:rPr>
              <w:t xml:space="preserve">la disminución de los conflictos socioambientales generados en territorios, asociados al cambio del uso del suelo, procesos de deforestación, afectación de áreas con relictos de palma de cera </w:t>
            </w:r>
            <w:r w:rsidR="00FD53BF" w:rsidRPr="008B6730">
              <w:rPr>
                <w:rStyle w:val="normaltextrun"/>
                <w:rFonts w:ascii="Arial Narrow" w:hAnsi="Arial Narrow" w:cs="Arial"/>
                <w:i/>
                <w:iCs/>
                <w:sz w:val="22"/>
                <w:szCs w:val="22"/>
                <w:lang w:val="es-CO" w:eastAsia="es-CO"/>
              </w:rPr>
              <w:t>(Ceroxylon quindiuense</w:t>
            </w:r>
            <w:r w:rsidR="00FD53BF" w:rsidRPr="008B6730">
              <w:rPr>
                <w:rStyle w:val="normaltextrun"/>
                <w:rFonts w:ascii="Arial Narrow" w:hAnsi="Arial Narrow" w:cs="Arial"/>
                <w:sz w:val="22"/>
                <w:szCs w:val="22"/>
                <w:lang w:val="es-CO" w:eastAsia="es-CO"/>
              </w:rPr>
              <w:t>) y conflictos asociados al uso del agua</w:t>
            </w:r>
            <w:r w:rsidR="006975B5" w:rsidRPr="008B6730">
              <w:rPr>
                <w:rStyle w:val="normaltextrun"/>
                <w:rFonts w:ascii="Arial Narrow" w:hAnsi="Arial Narrow" w:cs="Arial"/>
                <w:sz w:val="22"/>
                <w:szCs w:val="22"/>
                <w:lang w:val="es-CO" w:eastAsia="es-CO"/>
              </w:rPr>
              <w:t>.</w:t>
            </w:r>
            <w:r w:rsidR="008B6730" w:rsidRPr="008B6730">
              <w:rPr>
                <w:rStyle w:val="normaltextrun"/>
                <w:rFonts w:ascii="Arial Narrow" w:hAnsi="Arial Narrow" w:cs="Arial"/>
                <w:sz w:val="22"/>
                <w:szCs w:val="22"/>
                <w:lang w:val="es-CO" w:eastAsia="es-CO"/>
              </w:rPr>
              <w:t xml:space="preserve"> </w:t>
            </w:r>
            <w:r w:rsidR="008B6730" w:rsidRPr="008B6730">
              <w:rPr>
                <w:rFonts w:ascii="Arial Narrow" w:hAnsi="Arial Narrow"/>
                <w:sz w:val="22"/>
                <w:szCs w:val="22"/>
              </w:rPr>
              <w:t>Asimismo, buscan fortalecer la articulación con el sector agricultura y las entidades territoriales, con el fin de promover y verificar prácticas de producción sostenible del aguacate en todas sus variedades.</w:t>
            </w:r>
          </w:p>
          <w:p w14:paraId="787B71DB" w14:textId="0643616B" w:rsidR="00FD53BF" w:rsidRDefault="00FD53BF" w:rsidP="006975B5">
            <w:pPr>
              <w:jc w:val="both"/>
              <w:rPr>
                <w:rStyle w:val="normaltextrun"/>
                <w:rFonts w:ascii="Arial Narrow" w:hAnsi="Arial Narrow" w:cs="Arial"/>
                <w:sz w:val="22"/>
                <w:szCs w:val="22"/>
                <w:lang w:val="es-CO" w:eastAsia="es-CO"/>
              </w:rPr>
            </w:pPr>
          </w:p>
          <w:p w14:paraId="42B028B9" w14:textId="77C749ED" w:rsidR="001D257E" w:rsidRDefault="00FD53BF" w:rsidP="006975B5">
            <w:pPr>
              <w:jc w:val="both"/>
              <w:rPr>
                <w:rStyle w:val="normaltextrun"/>
                <w:rFonts w:ascii="Arial Narrow" w:hAnsi="Arial Narrow" w:cs="Arial"/>
                <w:sz w:val="22"/>
                <w:szCs w:val="22"/>
                <w:lang w:val="es-CO" w:eastAsia="es-CO"/>
              </w:rPr>
            </w:pPr>
            <w:r w:rsidRPr="518D728D">
              <w:rPr>
                <w:rStyle w:val="normaltextrun"/>
                <w:rFonts w:ascii="Arial Narrow" w:hAnsi="Arial Narrow" w:cs="Arial"/>
                <w:sz w:val="22"/>
                <w:szCs w:val="22"/>
                <w:lang w:val="es-CO" w:eastAsia="es-CO"/>
              </w:rPr>
              <w:t xml:space="preserve">Para </w:t>
            </w:r>
            <w:r w:rsidR="3BBFCE17" w:rsidRPr="518D728D">
              <w:rPr>
                <w:rStyle w:val="normaltextrun"/>
                <w:rFonts w:ascii="Arial Narrow" w:hAnsi="Arial Narrow" w:cs="Arial"/>
                <w:sz w:val="22"/>
                <w:szCs w:val="22"/>
                <w:lang w:val="es-CO" w:eastAsia="es-CO"/>
              </w:rPr>
              <w:t xml:space="preserve">construir </w:t>
            </w:r>
            <w:r w:rsidRPr="518D728D">
              <w:rPr>
                <w:rStyle w:val="normaltextrun"/>
                <w:rFonts w:ascii="Arial Narrow" w:hAnsi="Arial Narrow" w:cs="Arial"/>
                <w:sz w:val="22"/>
                <w:szCs w:val="22"/>
                <w:lang w:val="es-CO" w:eastAsia="es-CO"/>
              </w:rPr>
              <w:t xml:space="preserve">el documento, </w:t>
            </w:r>
            <w:r w:rsidR="1510BD22" w:rsidRPr="518D728D">
              <w:rPr>
                <w:rStyle w:val="normaltextrun"/>
                <w:rFonts w:ascii="Arial Narrow" w:hAnsi="Arial Narrow" w:cs="Arial"/>
                <w:sz w:val="22"/>
                <w:szCs w:val="22"/>
                <w:lang w:val="es-CO" w:eastAsia="es-CO"/>
              </w:rPr>
              <w:t xml:space="preserve">se trabajó de manera articulada con las direcciones de </w:t>
            </w:r>
            <w:r w:rsidR="2E5CC62E" w:rsidRPr="518D728D">
              <w:rPr>
                <w:rStyle w:val="normaltextrun"/>
                <w:rFonts w:ascii="Arial Narrow" w:hAnsi="Arial Narrow" w:cs="Arial"/>
                <w:sz w:val="22"/>
                <w:szCs w:val="22"/>
                <w:lang w:val="es-CO" w:eastAsia="es-CO"/>
              </w:rPr>
              <w:t>B</w:t>
            </w:r>
            <w:r w:rsidR="1510BD22" w:rsidRPr="518D728D">
              <w:rPr>
                <w:rStyle w:val="normaltextrun"/>
                <w:rFonts w:ascii="Arial Narrow" w:hAnsi="Arial Narrow" w:cs="Arial"/>
                <w:sz w:val="22"/>
                <w:szCs w:val="22"/>
                <w:lang w:val="es-CO" w:eastAsia="es-CO"/>
              </w:rPr>
              <w:t xml:space="preserve">osques </w:t>
            </w:r>
            <w:r w:rsidR="6394303B" w:rsidRPr="518D728D">
              <w:rPr>
                <w:rStyle w:val="normaltextrun"/>
                <w:rFonts w:ascii="Arial Narrow" w:hAnsi="Arial Narrow" w:cs="Arial"/>
                <w:sz w:val="22"/>
                <w:szCs w:val="22"/>
                <w:lang w:val="es-CO" w:eastAsia="es-CO"/>
              </w:rPr>
              <w:t>B</w:t>
            </w:r>
            <w:r w:rsidR="001D257E">
              <w:rPr>
                <w:rStyle w:val="normaltextrun"/>
                <w:rFonts w:ascii="Arial Narrow" w:hAnsi="Arial Narrow" w:cs="Arial"/>
                <w:sz w:val="22"/>
                <w:szCs w:val="22"/>
                <w:lang w:val="es-CO" w:eastAsia="es-CO"/>
              </w:rPr>
              <w:t>io</w:t>
            </w:r>
            <w:r w:rsidR="1510BD22" w:rsidRPr="518D728D">
              <w:rPr>
                <w:rStyle w:val="normaltextrun"/>
                <w:rFonts w:ascii="Arial Narrow" w:hAnsi="Arial Narrow" w:cs="Arial"/>
                <w:sz w:val="22"/>
                <w:szCs w:val="22"/>
                <w:lang w:val="es-CO" w:eastAsia="es-CO"/>
              </w:rPr>
              <w:t xml:space="preserve">diversidad y </w:t>
            </w:r>
            <w:r w:rsidR="6D377737" w:rsidRPr="518D728D">
              <w:rPr>
                <w:rStyle w:val="normaltextrun"/>
                <w:rFonts w:ascii="Arial Narrow" w:hAnsi="Arial Narrow" w:cs="Arial"/>
                <w:sz w:val="22"/>
                <w:szCs w:val="22"/>
                <w:lang w:val="es-CO" w:eastAsia="es-CO"/>
              </w:rPr>
              <w:t>S</w:t>
            </w:r>
            <w:r w:rsidR="1510BD22" w:rsidRPr="518D728D">
              <w:rPr>
                <w:rStyle w:val="normaltextrun"/>
                <w:rFonts w:ascii="Arial Narrow" w:hAnsi="Arial Narrow" w:cs="Arial"/>
                <w:sz w:val="22"/>
                <w:szCs w:val="22"/>
                <w:lang w:val="es-CO" w:eastAsia="es-CO"/>
              </w:rPr>
              <w:t xml:space="preserve">ervicios </w:t>
            </w:r>
            <w:r w:rsidR="3D639AAD" w:rsidRPr="518D728D">
              <w:rPr>
                <w:rStyle w:val="normaltextrun"/>
                <w:rFonts w:ascii="Arial Narrow" w:hAnsi="Arial Narrow" w:cs="Arial"/>
                <w:sz w:val="22"/>
                <w:szCs w:val="22"/>
                <w:lang w:val="es-CO" w:eastAsia="es-CO"/>
              </w:rPr>
              <w:t>E</w:t>
            </w:r>
            <w:r w:rsidR="001D257E">
              <w:rPr>
                <w:rStyle w:val="normaltextrun"/>
                <w:rFonts w:ascii="Arial Narrow" w:hAnsi="Arial Narrow" w:cs="Arial"/>
                <w:sz w:val="22"/>
                <w:szCs w:val="22"/>
                <w:lang w:val="es-CO" w:eastAsia="es-CO"/>
              </w:rPr>
              <w:t xml:space="preserve">cosistémicos, </w:t>
            </w:r>
            <w:r w:rsidR="1510BD22" w:rsidRPr="518D728D">
              <w:rPr>
                <w:rStyle w:val="normaltextrun"/>
                <w:rFonts w:ascii="Arial Narrow" w:hAnsi="Arial Narrow" w:cs="Arial"/>
                <w:sz w:val="22"/>
                <w:szCs w:val="22"/>
                <w:lang w:val="es-CO" w:eastAsia="es-CO"/>
              </w:rPr>
              <w:t xml:space="preserve"> de </w:t>
            </w:r>
            <w:r w:rsidR="35E31B03" w:rsidRPr="518D728D">
              <w:rPr>
                <w:rStyle w:val="normaltextrun"/>
                <w:rFonts w:ascii="Arial Narrow" w:hAnsi="Arial Narrow" w:cs="Arial"/>
                <w:sz w:val="22"/>
                <w:szCs w:val="22"/>
                <w:lang w:val="es-CO" w:eastAsia="es-CO"/>
              </w:rPr>
              <w:t>A</w:t>
            </w:r>
            <w:r w:rsidR="1510BD22" w:rsidRPr="518D728D">
              <w:rPr>
                <w:rStyle w:val="normaltextrun"/>
                <w:rFonts w:ascii="Arial Narrow" w:hAnsi="Arial Narrow" w:cs="Arial"/>
                <w:sz w:val="22"/>
                <w:szCs w:val="22"/>
                <w:lang w:val="es-CO" w:eastAsia="es-CO"/>
              </w:rPr>
              <w:t xml:space="preserve">suntos </w:t>
            </w:r>
            <w:r w:rsidR="1B13A023" w:rsidRPr="518D728D">
              <w:rPr>
                <w:rFonts w:ascii="Arial Narrow" w:eastAsia="Arial Narrow" w:hAnsi="Arial Narrow" w:cs="Arial Narrow"/>
                <w:sz w:val="22"/>
                <w:szCs w:val="22"/>
                <w:lang w:val="es-CO"/>
              </w:rPr>
              <w:t>Ambientales, Sectorial y Urbana</w:t>
            </w:r>
            <w:r w:rsidR="001D257E">
              <w:rPr>
                <w:rFonts w:ascii="Arial Narrow" w:eastAsia="Arial Narrow" w:hAnsi="Arial Narrow" w:cs="Arial Narrow"/>
                <w:sz w:val="22"/>
                <w:szCs w:val="22"/>
                <w:lang w:val="es-CO"/>
              </w:rPr>
              <w:t xml:space="preserve">, Cambio Climático y Gestión del Riesgo y Gestión Integral del Recurso Hídrico. </w:t>
            </w:r>
            <w:r w:rsidR="1B13A023" w:rsidRPr="518D728D">
              <w:rPr>
                <w:rStyle w:val="normaltextrun"/>
                <w:rFonts w:ascii="Arial Narrow" w:hAnsi="Arial Narrow" w:cs="Arial"/>
                <w:sz w:val="22"/>
                <w:szCs w:val="22"/>
                <w:lang w:val="es-CO" w:eastAsia="es-CO"/>
              </w:rPr>
              <w:t xml:space="preserve"> </w:t>
            </w:r>
            <w:r w:rsidR="001D257E">
              <w:rPr>
                <w:rStyle w:val="normaltextrun"/>
                <w:rFonts w:ascii="Arial Narrow" w:hAnsi="Arial Narrow" w:cs="Arial"/>
                <w:sz w:val="22"/>
                <w:szCs w:val="22"/>
                <w:lang w:val="es-CO" w:eastAsia="es-CO"/>
              </w:rPr>
              <w:t>El proceso de construcción</w:t>
            </w:r>
            <w:r w:rsidRPr="518D728D">
              <w:rPr>
                <w:rStyle w:val="normaltextrun"/>
                <w:rFonts w:ascii="Arial Narrow" w:hAnsi="Arial Narrow" w:cs="Arial"/>
                <w:sz w:val="22"/>
                <w:szCs w:val="22"/>
                <w:lang w:val="es-CO" w:eastAsia="es-CO"/>
              </w:rPr>
              <w:t xml:space="preserve"> inició en </w:t>
            </w:r>
            <w:r w:rsidR="001D257E">
              <w:rPr>
                <w:rStyle w:val="normaltextrun"/>
                <w:rFonts w:ascii="Arial Narrow" w:hAnsi="Arial Narrow" w:cs="Arial"/>
                <w:sz w:val="22"/>
                <w:szCs w:val="22"/>
                <w:lang w:val="es-CO" w:eastAsia="es-CO"/>
              </w:rPr>
              <w:t xml:space="preserve">el año </w:t>
            </w:r>
            <w:r w:rsidRPr="518D728D">
              <w:rPr>
                <w:rStyle w:val="normaltextrun"/>
                <w:rFonts w:ascii="Arial Narrow" w:hAnsi="Arial Narrow" w:cs="Arial"/>
                <w:sz w:val="22"/>
                <w:szCs w:val="22"/>
                <w:lang w:val="es-CO" w:eastAsia="es-CO"/>
              </w:rPr>
              <w:t xml:space="preserve">2021 con el establecimiento </w:t>
            </w:r>
            <w:r w:rsidR="001D257E">
              <w:rPr>
                <w:rStyle w:val="normaltextrun"/>
                <w:rFonts w:ascii="Arial Narrow" w:hAnsi="Arial Narrow" w:cs="Arial"/>
                <w:sz w:val="22"/>
                <w:szCs w:val="22"/>
                <w:lang w:val="es-CO" w:eastAsia="es-CO"/>
              </w:rPr>
              <w:t xml:space="preserve">de dos </w:t>
            </w:r>
            <w:r w:rsidRPr="518D728D">
              <w:rPr>
                <w:rStyle w:val="normaltextrun"/>
                <w:rFonts w:ascii="Arial Narrow" w:hAnsi="Arial Narrow" w:cs="Arial"/>
                <w:sz w:val="22"/>
                <w:szCs w:val="22"/>
                <w:lang w:val="es-CO" w:eastAsia="es-CO"/>
              </w:rPr>
              <w:t xml:space="preserve">mesas de trabajo con ASOCARS y </w:t>
            </w:r>
            <w:r w:rsidR="2B0AFBD7" w:rsidRPr="518D728D">
              <w:rPr>
                <w:rStyle w:val="normaltextrun"/>
                <w:rFonts w:ascii="Arial Narrow" w:hAnsi="Arial Narrow" w:cs="Arial"/>
                <w:sz w:val="22"/>
                <w:szCs w:val="22"/>
                <w:lang w:val="es-CO" w:eastAsia="es-CO"/>
              </w:rPr>
              <w:t>once (</w:t>
            </w:r>
            <w:r w:rsidRPr="518D728D">
              <w:rPr>
                <w:rStyle w:val="normaltextrun"/>
                <w:rFonts w:ascii="Arial Narrow" w:hAnsi="Arial Narrow" w:cs="Arial"/>
                <w:sz w:val="22"/>
                <w:szCs w:val="22"/>
                <w:lang w:val="es-CO" w:eastAsia="es-CO"/>
              </w:rPr>
              <w:t>11</w:t>
            </w:r>
            <w:r w:rsidR="13F7FA84" w:rsidRPr="518D728D">
              <w:rPr>
                <w:rStyle w:val="normaltextrun"/>
                <w:rFonts w:ascii="Arial Narrow" w:hAnsi="Arial Narrow" w:cs="Arial"/>
                <w:sz w:val="22"/>
                <w:szCs w:val="22"/>
                <w:lang w:val="es-CO" w:eastAsia="es-CO"/>
              </w:rPr>
              <w:t>)</w:t>
            </w:r>
            <w:r w:rsidRPr="518D728D">
              <w:rPr>
                <w:rStyle w:val="normaltextrun"/>
                <w:rFonts w:ascii="Arial Narrow" w:hAnsi="Arial Narrow" w:cs="Arial"/>
                <w:sz w:val="22"/>
                <w:szCs w:val="22"/>
                <w:lang w:val="es-CO" w:eastAsia="es-CO"/>
              </w:rPr>
              <w:t xml:space="preserve"> Corporaciones Autónomas Regionales, quienes manifestaron su preocupación y </w:t>
            </w:r>
            <w:r w:rsidR="1249C61A" w:rsidRPr="518D728D">
              <w:rPr>
                <w:rStyle w:val="normaltextrun"/>
                <w:rFonts w:ascii="Arial Narrow" w:hAnsi="Arial Narrow" w:cs="Arial"/>
                <w:sz w:val="22"/>
                <w:szCs w:val="22"/>
                <w:lang w:val="es-CO" w:eastAsia="es-CO"/>
              </w:rPr>
              <w:t xml:space="preserve">necesidad de reglamentación para la gestión de los monocultivos de aguacate, ya que se realizaban requerimientos diferentes según la jurisdicción y se observaba con preocupación afectaciones ambientales </w:t>
            </w:r>
            <w:r w:rsidR="001D257E" w:rsidRPr="518D728D">
              <w:rPr>
                <w:rStyle w:val="normaltextrun"/>
                <w:rFonts w:ascii="Arial Narrow" w:hAnsi="Arial Narrow" w:cs="Arial"/>
                <w:sz w:val="22"/>
                <w:szCs w:val="22"/>
                <w:lang w:val="es-CO" w:eastAsia="es-CO"/>
              </w:rPr>
              <w:t>y el aumento de los conflictos socioambientales</w:t>
            </w:r>
            <w:r w:rsidR="001D257E">
              <w:rPr>
                <w:rStyle w:val="normaltextrun"/>
                <w:rFonts w:ascii="Arial Narrow" w:hAnsi="Arial Narrow" w:cs="Arial"/>
                <w:sz w:val="22"/>
                <w:szCs w:val="22"/>
                <w:lang w:val="es-CO" w:eastAsia="es-CO"/>
              </w:rPr>
              <w:t>,</w:t>
            </w:r>
            <w:r w:rsidR="001D257E" w:rsidRPr="518D728D">
              <w:rPr>
                <w:rStyle w:val="normaltextrun"/>
                <w:rFonts w:ascii="Arial Narrow" w:hAnsi="Arial Narrow" w:cs="Arial"/>
                <w:sz w:val="22"/>
                <w:szCs w:val="22"/>
                <w:lang w:val="es-CO" w:eastAsia="es-CO"/>
              </w:rPr>
              <w:t xml:space="preserve"> </w:t>
            </w:r>
            <w:r w:rsidR="001D257E">
              <w:rPr>
                <w:rStyle w:val="normaltextrun"/>
                <w:rFonts w:ascii="Arial Narrow" w:hAnsi="Arial Narrow" w:cs="Arial"/>
                <w:sz w:val="22"/>
                <w:szCs w:val="22"/>
                <w:lang w:val="es-CO" w:eastAsia="es-CO"/>
              </w:rPr>
              <w:t xml:space="preserve">principalmente en </w:t>
            </w:r>
            <w:r w:rsidR="1249C61A" w:rsidRPr="518D728D">
              <w:rPr>
                <w:rStyle w:val="normaltextrun"/>
                <w:rFonts w:ascii="Arial Narrow" w:hAnsi="Arial Narrow" w:cs="Arial"/>
                <w:sz w:val="22"/>
                <w:szCs w:val="22"/>
                <w:lang w:val="es-CO" w:eastAsia="es-CO"/>
              </w:rPr>
              <w:t xml:space="preserve">el eje cafetero. </w:t>
            </w:r>
          </w:p>
          <w:p w14:paraId="20FE299E" w14:textId="77777777" w:rsidR="001D257E" w:rsidRDefault="001D257E" w:rsidP="006975B5">
            <w:pPr>
              <w:jc w:val="both"/>
              <w:rPr>
                <w:rStyle w:val="normaltextrun"/>
                <w:rFonts w:ascii="Arial Narrow" w:hAnsi="Arial Narrow" w:cs="Arial"/>
                <w:sz w:val="22"/>
                <w:szCs w:val="22"/>
                <w:lang w:val="es-CO" w:eastAsia="es-CO"/>
              </w:rPr>
            </w:pPr>
          </w:p>
          <w:p w14:paraId="61FD0B67" w14:textId="0D70C034" w:rsidR="00FD53BF" w:rsidRDefault="1249C61A" w:rsidP="006975B5">
            <w:pPr>
              <w:jc w:val="both"/>
              <w:rPr>
                <w:rStyle w:val="normaltextrun"/>
                <w:rFonts w:ascii="Arial Narrow" w:hAnsi="Arial Narrow" w:cs="Arial"/>
                <w:sz w:val="22"/>
                <w:szCs w:val="22"/>
                <w:lang w:val="es-CO" w:eastAsia="es-CO"/>
              </w:rPr>
            </w:pPr>
            <w:r w:rsidRPr="518D728D">
              <w:rPr>
                <w:rStyle w:val="normaltextrun"/>
                <w:rFonts w:ascii="Arial Narrow" w:hAnsi="Arial Narrow" w:cs="Arial"/>
                <w:sz w:val="22"/>
                <w:szCs w:val="22"/>
                <w:lang w:val="es-CO" w:eastAsia="es-CO"/>
              </w:rPr>
              <w:t>A partir de este trabajo inicial</w:t>
            </w:r>
            <w:r w:rsidR="00613861" w:rsidRPr="518D728D">
              <w:rPr>
                <w:rStyle w:val="normaltextrun"/>
                <w:rFonts w:ascii="Arial Narrow" w:hAnsi="Arial Narrow" w:cs="Arial"/>
                <w:sz w:val="22"/>
                <w:szCs w:val="22"/>
                <w:lang w:val="es-CO" w:eastAsia="es-CO"/>
              </w:rPr>
              <w:t>,</w:t>
            </w:r>
            <w:r w:rsidRPr="518D728D">
              <w:rPr>
                <w:rStyle w:val="normaltextrun"/>
                <w:rFonts w:ascii="Arial Narrow" w:hAnsi="Arial Narrow" w:cs="Arial"/>
                <w:sz w:val="22"/>
                <w:szCs w:val="22"/>
                <w:lang w:val="es-CO" w:eastAsia="es-CO"/>
              </w:rPr>
              <w:t xml:space="preserve"> se realizó una propuesta de lineamientos</w:t>
            </w:r>
            <w:r w:rsidR="001D257E">
              <w:rPr>
                <w:rStyle w:val="normaltextrun"/>
                <w:rFonts w:ascii="Arial Narrow" w:hAnsi="Arial Narrow" w:cs="Arial"/>
                <w:sz w:val="22"/>
                <w:szCs w:val="22"/>
                <w:lang w:val="es-CO" w:eastAsia="es-CO"/>
              </w:rPr>
              <w:t xml:space="preserve"> durante los años 2022 y 2023,</w:t>
            </w:r>
            <w:r w:rsidRPr="518D728D">
              <w:rPr>
                <w:rStyle w:val="normaltextrun"/>
                <w:rFonts w:ascii="Arial Narrow" w:hAnsi="Arial Narrow" w:cs="Arial"/>
                <w:sz w:val="22"/>
                <w:szCs w:val="22"/>
                <w:lang w:val="es-CO" w:eastAsia="es-CO"/>
              </w:rPr>
              <w:t xml:space="preserve"> que fue discutida con las Corporaciones Autónomas Regionales a través de talleres realizados el 7 de junio, el 14 de agosto</w:t>
            </w:r>
            <w:r w:rsidR="0048498F" w:rsidRPr="518D728D">
              <w:rPr>
                <w:rStyle w:val="normaltextrun"/>
                <w:rFonts w:ascii="Arial Narrow" w:hAnsi="Arial Narrow" w:cs="Arial"/>
                <w:sz w:val="22"/>
                <w:szCs w:val="22"/>
                <w:lang w:val="es-CO" w:eastAsia="es-CO"/>
              </w:rPr>
              <w:t xml:space="preserve"> y</w:t>
            </w:r>
            <w:r w:rsidRPr="518D728D">
              <w:rPr>
                <w:rStyle w:val="normaltextrun"/>
                <w:rFonts w:ascii="Arial Narrow" w:hAnsi="Arial Narrow" w:cs="Arial"/>
                <w:sz w:val="22"/>
                <w:szCs w:val="22"/>
                <w:lang w:val="es-CO" w:eastAsia="es-CO"/>
              </w:rPr>
              <w:t xml:space="preserve"> el 9 de septiembre de 2024, producto de estos espacios se recibieron aportes técnicos de </w:t>
            </w:r>
            <w:r w:rsidR="63DFA7EA" w:rsidRPr="518D728D">
              <w:rPr>
                <w:rStyle w:val="normaltextrun"/>
                <w:rFonts w:ascii="Arial Narrow" w:hAnsi="Arial Narrow" w:cs="Arial"/>
                <w:sz w:val="22"/>
                <w:szCs w:val="22"/>
                <w:lang w:val="es-CO" w:eastAsia="es-CO"/>
              </w:rPr>
              <w:t>seis Corporaciones al documento (CARDER, CORNARE, CORPOCALDAS, CORPOGUAJIRA, CORTOLIMA y CRQ).</w:t>
            </w:r>
          </w:p>
          <w:p w14:paraId="1A44B4FB" w14:textId="7870B7E7" w:rsidR="00941CF4" w:rsidRDefault="00941CF4" w:rsidP="006975B5">
            <w:pPr>
              <w:jc w:val="both"/>
              <w:rPr>
                <w:rStyle w:val="normaltextrun"/>
                <w:rFonts w:ascii="Arial Narrow" w:hAnsi="Arial Narrow" w:cs="Arial"/>
                <w:sz w:val="22"/>
                <w:szCs w:val="22"/>
                <w:lang w:val="es-CO" w:eastAsia="es-CO"/>
              </w:rPr>
            </w:pPr>
          </w:p>
          <w:p w14:paraId="174C0F15" w14:textId="14E5ACCB" w:rsidR="00941CF4" w:rsidRDefault="00941CF4" w:rsidP="006975B5">
            <w:pPr>
              <w:jc w:val="both"/>
              <w:rPr>
                <w:rStyle w:val="normaltextrun"/>
                <w:rFonts w:ascii="Arial Narrow" w:hAnsi="Arial Narrow" w:cs="Arial"/>
                <w:sz w:val="22"/>
                <w:szCs w:val="22"/>
                <w:lang w:val="es-CO" w:eastAsia="es-CO"/>
              </w:rPr>
            </w:pPr>
            <w:r>
              <w:rPr>
                <w:rStyle w:val="normaltextrun"/>
                <w:rFonts w:ascii="Arial Narrow" w:hAnsi="Arial Narrow" w:cs="Arial"/>
                <w:sz w:val="22"/>
                <w:szCs w:val="22"/>
                <w:lang w:val="es-CO" w:eastAsia="es-CO"/>
              </w:rPr>
              <w:t>Adicionalmente, se realizaron dos espacios con el Ministerio de Agricultura y Desarrollo Rural</w:t>
            </w:r>
            <w:r w:rsidR="008E480F">
              <w:rPr>
                <w:rStyle w:val="normaltextrun"/>
                <w:rFonts w:ascii="Arial Narrow" w:hAnsi="Arial Narrow" w:cs="Arial"/>
                <w:sz w:val="22"/>
                <w:szCs w:val="22"/>
                <w:lang w:val="es-CO" w:eastAsia="es-CO"/>
              </w:rPr>
              <w:t>,</w:t>
            </w:r>
            <w:r>
              <w:rPr>
                <w:rStyle w:val="normaltextrun"/>
                <w:rFonts w:ascii="Arial Narrow" w:hAnsi="Arial Narrow" w:cs="Arial"/>
                <w:sz w:val="22"/>
                <w:szCs w:val="22"/>
                <w:lang w:val="es-CO" w:eastAsia="es-CO"/>
              </w:rPr>
              <w:t xml:space="preserve"> en los cuales se presentaron las propuestas de lineamiento y se recibieron aportes para su construcción</w:t>
            </w:r>
            <w:r w:rsidR="00DC7408">
              <w:rPr>
                <w:rStyle w:val="normaltextrun"/>
                <w:rFonts w:ascii="Arial Narrow" w:hAnsi="Arial Narrow" w:cs="Arial"/>
                <w:sz w:val="22"/>
                <w:szCs w:val="22"/>
                <w:lang w:val="es-CO" w:eastAsia="es-CO"/>
              </w:rPr>
              <w:t xml:space="preserve"> </w:t>
            </w:r>
            <w:r w:rsidR="001E2ADE">
              <w:rPr>
                <w:rStyle w:val="normaltextrun"/>
                <w:rFonts w:ascii="Arial Narrow" w:hAnsi="Arial Narrow" w:cs="Arial"/>
                <w:sz w:val="22"/>
                <w:szCs w:val="22"/>
                <w:lang w:val="es-CO" w:eastAsia="es-CO"/>
              </w:rPr>
              <w:t>el 10 de mayo y el 18</w:t>
            </w:r>
            <w:r w:rsidR="001D5235">
              <w:rPr>
                <w:rStyle w:val="normaltextrun"/>
                <w:rFonts w:ascii="Arial Narrow" w:hAnsi="Arial Narrow" w:cs="Arial"/>
                <w:sz w:val="22"/>
                <w:szCs w:val="22"/>
                <w:lang w:val="es-CO" w:eastAsia="es-CO"/>
              </w:rPr>
              <w:t xml:space="preserve"> de junio</w:t>
            </w:r>
            <w:r w:rsidR="001E2ADE">
              <w:rPr>
                <w:rStyle w:val="normaltextrun"/>
                <w:rFonts w:ascii="Arial Narrow" w:hAnsi="Arial Narrow" w:cs="Arial"/>
                <w:sz w:val="22"/>
                <w:szCs w:val="22"/>
                <w:lang w:val="es-CO" w:eastAsia="es-CO"/>
              </w:rPr>
              <w:t xml:space="preserve">, recibiendo también observaciones al documento. De igual manera se </w:t>
            </w:r>
            <w:r w:rsidR="00090736">
              <w:rPr>
                <w:rStyle w:val="normaltextrun"/>
                <w:rFonts w:ascii="Arial Narrow" w:hAnsi="Arial Narrow" w:cs="Arial"/>
                <w:sz w:val="22"/>
                <w:szCs w:val="22"/>
                <w:lang w:val="es-CO" w:eastAsia="es-CO"/>
              </w:rPr>
              <w:t xml:space="preserve">realizó un espacio con los productores de aguacate y el </w:t>
            </w:r>
            <w:r w:rsidR="00D535A5">
              <w:rPr>
                <w:rStyle w:val="normaltextrun"/>
                <w:rFonts w:ascii="Arial Narrow" w:hAnsi="Arial Narrow" w:cs="Arial"/>
                <w:sz w:val="22"/>
                <w:szCs w:val="22"/>
                <w:lang w:val="es-CO" w:eastAsia="es-CO"/>
              </w:rPr>
              <w:t>M</w:t>
            </w:r>
            <w:r w:rsidR="00090736">
              <w:rPr>
                <w:rStyle w:val="normaltextrun"/>
                <w:rFonts w:ascii="Arial Narrow" w:hAnsi="Arial Narrow" w:cs="Arial"/>
                <w:sz w:val="22"/>
                <w:szCs w:val="22"/>
                <w:lang w:val="es-CO" w:eastAsia="es-CO"/>
              </w:rPr>
              <w:t>inisterio de Agricultura y Desarrollo Rural el 27 de junio de 2024, en los cuales se recibieron aportes principalmente de CORPOHASS.</w:t>
            </w:r>
          </w:p>
          <w:p w14:paraId="1D390599" w14:textId="352705FC" w:rsidR="001E2ADE" w:rsidRDefault="001E2ADE" w:rsidP="006975B5">
            <w:pPr>
              <w:jc w:val="both"/>
              <w:rPr>
                <w:rStyle w:val="normaltextrun"/>
                <w:rFonts w:ascii="Arial Narrow" w:hAnsi="Arial Narrow" w:cs="Arial"/>
                <w:sz w:val="22"/>
                <w:szCs w:val="22"/>
                <w:lang w:val="es-CO" w:eastAsia="es-CO"/>
              </w:rPr>
            </w:pPr>
          </w:p>
          <w:p w14:paraId="4F47AAC8" w14:textId="5A0E9DD8" w:rsidR="001E2ADE" w:rsidRDefault="001E2ADE" w:rsidP="006975B5">
            <w:pPr>
              <w:jc w:val="both"/>
              <w:rPr>
                <w:rStyle w:val="normaltextrun"/>
                <w:rFonts w:ascii="Arial Narrow" w:hAnsi="Arial Narrow" w:cs="Arial"/>
                <w:sz w:val="22"/>
                <w:szCs w:val="22"/>
                <w:lang w:val="es-CO" w:eastAsia="es-CO"/>
              </w:rPr>
            </w:pPr>
            <w:r>
              <w:rPr>
                <w:rStyle w:val="normaltextrun"/>
                <w:rFonts w:ascii="Arial Narrow" w:hAnsi="Arial Narrow" w:cs="Arial"/>
                <w:sz w:val="22"/>
                <w:szCs w:val="22"/>
                <w:lang w:val="es-CO" w:eastAsia="es-CO"/>
              </w:rPr>
              <w:t>Finalmente, se realizaron tres espacios con organizaciones comunitarias del eje cafetero el 10 de julio, el 15 de agosto y el 6 de septiembre, logrando consolidar observaciones y aportes al documento de lineamientos</w:t>
            </w:r>
            <w:r w:rsidR="00D1438E">
              <w:rPr>
                <w:rStyle w:val="normaltextrun"/>
                <w:rFonts w:ascii="Arial Narrow" w:hAnsi="Arial Narrow" w:cs="Arial"/>
                <w:sz w:val="22"/>
                <w:szCs w:val="22"/>
                <w:lang w:val="es-CO" w:eastAsia="es-CO"/>
              </w:rPr>
              <w:t>.</w:t>
            </w:r>
          </w:p>
          <w:p w14:paraId="7DCA4A4C" w14:textId="56C8EC87" w:rsidR="008D78EE" w:rsidRDefault="008D78EE" w:rsidP="006975B5">
            <w:pPr>
              <w:jc w:val="both"/>
              <w:rPr>
                <w:rStyle w:val="normaltextrun"/>
                <w:rFonts w:ascii="Arial Narrow" w:hAnsi="Arial Narrow" w:cs="Arial"/>
                <w:sz w:val="22"/>
                <w:szCs w:val="22"/>
                <w:lang w:val="es-CO" w:eastAsia="es-CO"/>
              </w:rPr>
            </w:pPr>
          </w:p>
          <w:p w14:paraId="5E059E5E" w14:textId="77777777" w:rsidR="008D78EE" w:rsidRDefault="008D78EE" w:rsidP="008D78EE">
            <w:pPr>
              <w:rPr>
                <w:lang w:val="es-ES_tradnl"/>
              </w:rPr>
            </w:pPr>
            <w:bookmarkStart w:id="0" w:name="_Hlk199239268"/>
          </w:p>
          <w:bookmarkEnd w:id="0"/>
          <w:p w14:paraId="0A37501D" w14:textId="77777777" w:rsidR="006975B5" w:rsidRPr="006975B5" w:rsidRDefault="006975B5" w:rsidP="006975B5">
            <w:pPr>
              <w:jc w:val="both"/>
              <w:rPr>
                <w:rStyle w:val="normaltextrun"/>
                <w:rFonts w:ascii="Arial Narrow" w:hAnsi="Arial Narrow" w:cs="Arial"/>
                <w:sz w:val="22"/>
                <w:szCs w:val="22"/>
                <w:lang w:val="es-CO" w:eastAsia="es-CO"/>
              </w:rPr>
            </w:pPr>
          </w:p>
          <w:p w14:paraId="1420BF8E" w14:textId="4C55620D" w:rsidR="004D46EE" w:rsidRDefault="006975B5" w:rsidP="006975B5">
            <w:pPr>
              <w:jc w:val="both"/>
              <w:rPr>
                <w:rStyle w:val="normaltextrun"/>
                <w:rFonts w:ascii="Arial Narrow" w:hAnsi="Arial Narrow" w:cs="Arial"/>
                <w:sz w:val="22"/>
                <w:szCs w:val="22"/>
                <w:lang w:val="es-CO" w:eastAsia="es-CO"/>
              </w:rPr>
            </w:pPr>
            <w:r w:rsidRPr="006975B5">
              <w:rPr>
                <w:rStyle w:val="normaltextrun"/>
                <w:rFonts w:ascii="Arial Narrow" w:hAnsi="Arial Narrow" w:cs="Arial"/>
                <w:sz w:val="22"/>
                <w:szCs w:val="22"/>
                <w:lang w:val="es-CO" w:eastAsia="es-CO"/>
              </w:rPr>
              <w:t xml:space="preserve">El Documento </w:t>
            </w:r>
            <w:r w:rsidR="00C95B8B">
              <w:rPr>
                <w:rStyle w:val="normaltextrun"/>
                <w:rFonts w:ascii="Arial Narrow" w:hAnsi="Arial Narrow" w:cs="Arial"/>
                <w:sz w:val="22"/>
                <w:szCs w:val="22"/>
                <w:lang w:val="es-CO" w:eastAsia="es-CO"/>
              </w:rPr>
              <w:t xml:space="preserve">técnico de soporte, </w:t>
            </w:r>
            <w:r w:rsidRPr="006975B5">
              <w:rPr>
                <w:rStyle w:val="normaltextrun"/>
                <w:rFonts w:ascii="Arial Narrow" w:hAnsi="Arial Narrow" w:cs="Arial"/>
                <w:sz w:val="22"/>
                <w:szCs w:val="22"/>
                <w:lang w:val="es-CO" w:eastAsia="es-CO"/>
              </w:rPr>
              <w:t>cuenta con un</w:t>
            </w:r>
            <w:r w:rsidR="00BA5538">
              <w:rPr>
                <w:rStyle w:val="normaltextrun"/>
                <w:rFonts w:ascii="Arial Narrow" w:hAnsi="Arial Narrow" w:cs="Arial"/>
                <w:sz w:val="22"/>
                <w:szCs w:val="22"/>
                <w:lang w:val="es-CO" w:eastAsia="es-CO"/>
              </w:rPr>
              <w:t xml:space="preserve">a introducción, un </w:t>
            </w:r>
            <w:r w:rsidR="00823CEA">
              <w:rPr>
                <w:rStyle w:val="normaltextrun"/>
                <w:rFonts w:ascii="Arial Narrow" w:hAnsi="Arial Narrow" w:cs="Arial"/>
                <w:sz w:val="22"/>
                <w:szCs w:val="22"/>
                <w:lang w:val="es-CO" w:eastAsia="es-CO"/>
              </w:rPr>
              <w:t>segundo</w:t>
            </w:r>
            <w:r w:rsidR="00BA5538">
              <w:rPr>
                <w:rStyle w:val="normaltextrun"/>
                <w:rFonts w:ascii="Arial Narrow" w:hAnsi="Arial Narrow" w:cs="Arial"/>
                <w:sz w:val="22"/>
                <w:szCs w:val="22"/>
                <w:lang w:val="es-CO" w:eastAsia="es-CO"/>
              </w:rPr>
              <w:t xml:space="preserve"> capítulo que narra la construcción de los lineamientos, un tercer capítulo con el marco</w:t>
            </w:r>
            <w:r w:rsidRPr="006975B5">
              <w:rPr>
                <w:rStyle w:val="normaltextrun"/>
                <w:rFonts w:ascii="Arial Narrow" w:hAnsi="Arial Narrow" w:cs="Arial"/>
                <w:sz w:val="22"/>
                <w:szCs w:val="22"/>
                <w:lang w:val="es-CO" w:eastAsia="es-CO"/>
              </w:rPr>
              <w:t xml:space="preserve"> </w:t>
            </w:r>
            <w:r w:rsidR="00BA5538">
              <w:rPr>
                <w:rStyle w:val="normaltextrun"/>
                <w:rFonts w:ascii="Arial Narrow" w:hAnsi="Arial Narrow" w:cs="Arial"/>
                <w:sz w:val="22"/>
                <w:szCs w:val="22"/>
                <w:lang w:val="es-CO" w:eastAsia="es-CO"/>
              </w:rPr>
              <w:t xml:space="preserve">normativo, un cuarto capítulo con </w:t>
            </w:r>
            <w:r w:rsidRPr="006975B5">
              <w:rPr>
                <w:rStyle w:val="normaltextrun"/>
                <w:rFonts w:ascii="Arial Narrow" w:hAnsi="Arial Narrow" w:cs="Arial"/>
                <w:sz w:val="22"/>
                <w:szCs w:val="22"/>
                <w:lang w:val="es-CO" w:eastAsia="es-CO"/>
              </w:rPr>
              <w:t>e</w:t>
            </w:r>
            <w:r w:rsidR="003D673F">
              <w:rPr>
                <w:rStyle w:val="normaltextrun"/>
                <w:rFonts w:ascii="Arial Narrow" w:hAnsi="Arial Narrow" w:cs="Arial"/>
                <w:sz w:val="22"/>
                <w:szCs w:val="22"/>
                <w:lang w:val="es-CO" w:eastAsia="es-CO"/>
              </w:rPr>
              <w:t>l</w:t>
            </w:r>
            <w:r w:rsidRPr="006975B5">
              <w:rPr>
                <w:rStyle w:val="normaltextrun"/>
                <w:rFonts w:ascii="Arial Narrow" w:hAnsi="Arial Narrow" w:cs="Arial"/>
                <w:sz w:val="22"/>
                <w:szCs w:val="22"/>
                <w:lang w:val="es-CO" w:eastAsia="es-CO"/>
              </w:rPr>
              <w:t xml:space="preserve"> conte</w:t>
            </w:r>
            <w:r w:rsidR="003D673F">
              <w:rPr>
                <w:rStyle w:val="normaltextrun"/>
                <w:rFonts w:ascii="Arial Narrow" w:hAnsi="Arial Narrow" w:cs="Arial"/>
                <w:sz w:val="22"/>
                <w:szCs w:val="22"/>
                <w:lang w:val="es-CO" w:eastAsia="es-CO"/>
              </w:rPr>
              <w:t xml:space="preserve">xto internacional y nacional del cultivo de </w:t>
            </w:r>
            <w:r w:rsidRPr="006975B5">
              <w:rPr>
                <w:rStyle w:val="normaltextrun"/>
                <w:rFonts w:ascii="Arial Narrow" w:hAnsi="Arial Narrow" w:cs="Arial"/>
                <w:sz w:val="22"/>
                <w:szCs w:val="22"/>
                <w:lang w:val="es-CO" w:eastAsia="es-CO"/>
              </w:rPr>
              <w:t xml:space="preserve">aguacate, </w:t>
            </w:r>
            <w:r w:rsidR="003D673F">
              <w:rPr>
                <w:rStyle w:val="normaltextrun"/>
                <w:rFonts w:ascii="Arial Narrow" w:hAnsi="Arial Narrow" w:cs="Arial"/>
                <w:sz w:val="22"/>
                <w:szCs w:val="22"/>
                <w:lang w:val="es-CO" w:eastAsia="es-CO"/>
              </w:rPr>
              <w:t xml:space="preserve"> un quinto capítulo que contiene la descripción de los conflictos socioambientales identificados en el cultivo de aguacate a nivel nacional </w:t>
            </w:r>
            <w:r w:rsidRPr="006975B5">
              <w:rPr>
                <w:rStyle w:val="normaltextrun"/>
                <w:rFonts w:ascii="Arial Narrow" w:hAnsi="Arial Narrow" w:cs="Arial"/>
                <w:sz w:val="22"/>
                <w:szCs w:val="22"/>
                <w:lang w:val="es-CO" w:eastAsia="es-CO"/>
              </w:rPr>
              <w:t xml:space="preserve">y finalmente, </w:t>
            </w:r>
            <w:r w:rsidR="003D673F">
              <w:rPr>
                <w:rStyle w:val="normaltextrun"/>
                <w:rFonts w:ascii="Arial Narrow" w:hAnsi="Arial Narrow" w:cs="Arial"/>
                <w:sz w:val="22"/>
                <w:szCs w:val="22"/>
                <w:lang w:val="es-CO" w:eastAsia="es-CO"/>
              </w:rPr>
              <w:t>el soporte técnico de la formulación de</w:t>
            </w:r>
            <w:r w:rsidRPr="006975B5">
              <w:rPr>
                <w:rStyle w:val="normaltextrun"/>
                <w:rFonts w:ascii="Arial Narrow" w:hAnsi="Arial Narrow" w:cs="Arial"/>
                <w:sz w:val="22"/>
                <w:szCs w:val="22"/>
                <w:lang w:val="es-CO" w:eastAsia="es-CO"/>
              </w:rPr>
              <w:t xml:space="preserve"> los lineamientos </w:t>
            </w:r>
            <w:r w:rsidR="00823CEA">
              <w:rPr>
                <w:rStyle w:val="normaltextrun"/>
                <w:rFonts w:ascii="Arial Narrow" w:hAnsi="Arial Narrow" w:cs="Arial"/>
                <w:sz w:val="22"/>
                <w:szCs w:val="22"/>
                <w:lang w:val="es-CO" w:eastAsia="es-CO"/>
              </w:rPr>
              <w:t>de obligatorio cumplimiento</w:t>
            </w:r>
            <w:r w:rsidRPr="006975B5">
              <w:rPr>
                <w:rStyle w:val="normaltextrun"/>
                <w:rFonts w:ascii="Arial Narrow" w:hAnsi="Arial Narrow" w:cs="Arial"/>
                <w:sz w:val="22"/>
                <w:szCs w:val="22"/>
                <w:lang w:val="es-CO" w:eastAsia="es-CO"/>
              </w:rPr>
              <w:t xml:space="preserve"> </w:t>
            </w:r>
            <w:r w:rsidR="003D673F">
              <w:rPr>
                <w:rStyle w:val="normaltextrun"/>
                <w:rFonts w:ascii="Arial Narrow" w:hAnsi="Arial Narrow" w:cs="Arial"/>
                <w:sz w:val="22"/>
                <w:szCs w:val="22"/>
                <w:lang w:val="es-CO" w:eastAsia="es-CO"/>
              </w:rPr>
              <w:t>por parte de las autoridades ambientales ter</w:t>
            </w:r>
            <w:r w:rsidR="00823CEA">
              <w:rPr>
                <w:rStyle w:val="normaltextrun"/>
                <w:rFonts w:ascii="Arial Narrow" w:hAnsi="Arial Narrow" w:cs="Arial"/>
                <w:sz w:val="22"/>
                <w:szCs w:val="22"/>
                <w:lang w:val="es-CO" w:eastAsia="es-CO"/>
              </w:rPr>
              <w:t xml:space="preserve">ritoriales en relación con los </w:t>
            </w:r>
            <w:r w:rsidR="003D673F">
              <w:rPr>
                <w:rStyle w:val="normaltextrun"/>
                <w:rFonts w:ascii="Arial Narrow" w:hAnsi="Arial Narrow" w:cs="Arial"/>
                <w:sz w:val="22"/>
                <w:szCs w:val="22"/>
                <w:lang w:val="es-CO" w:eastAsia="es-CO"/>
              </w:rPr>
              <w:t>cultivos de aguacate.</w:t>
            </w:r>
            <w:r w:rsidRPr="006975B5">
              <w:rPr>
                <w:rStyle w:val="normaltextrun"/>
                <w:rFonts w:ascii="Arial Narrow" w:hAnsi="Arial Narrow" w:cs="Arial"/>
                <w:sz w:val="22"/>
                <w:szCs w:val="22"/>
                <w:lang w:val="es-CO" w:eastAsia="es-CO"/>
              </w:rPr>
              <w:t>.</w:t>
            </w:r>
          </w:p>
          <w:p w14:paraId="5DAB6C7B" w14:textId="77777777" w:rsidR="006975B5" w:rsidRDefault="006975B5" w:rsidP="006975B5">
            <w:pPr>
              <w:jc w:val="both"/>
              <w:rPr>
                <w:rStyle w:val="normaltextrun"/>
                <w:rFonts w:ascii="Arial Narrow" w:hAnsi="Arial Narrow" w:cs="Arial"/>
                <w:sz w:val="22"/>
                <w:szCs w:val="22"/>
                <w:lang w:val="es-CO" w:eastAsia="es-CO"/>
              </w:rPr>
            </w:pPr>
          </w:p>
          <w:p w14:paraId="0224A19F" w14:textId="79A1753E" w:rsidR="006975B5" w:rsidRDefault="006975B5" w:rsidP="006975B5">
            <w:pPr>
              <w:jc w:val="both"/>
              <w:rPr>
                <w:rStyle w:val="normaltextrun"/>
                <w:rFonts w:ascii="Arial Narrow" w:hAnsi="Arial Narrow" w:cs="Arial"/>
                <w:sz w:val="22"/>
                <w:szCs w:val="22"/>
                <w:lang w:val="es-CO" w:eastAsia="es-CO"/>
              </w:rPr>
            </w:pPr>
            <w:r>
              <w:rPr>
                <w:rStyle w:val="normaltextrun"/>
                <w:rFonts w:ascii="Arial Narrow" w:hAnsi="Arial Narrow" w:cs="Arial"/>
                <w:sz w:val="22"/>
                <w:szCs w:val="22"/>
                <w:lang w:val="es-CO" w:eastAsia="es-CO"/>
              </w:rPr>
              <w:t>Por lo narrado, se hace necesario adoptar los lineamientos mediante resolución</w:t>
            </w:r>
            <w:r w:rsidR="0057006F">
              <w:rPr>
                <w:rStyle w:val="normaltextrun"/>
                <w:rFonts w:ascii="Arial Narrow" w:hAnsi="Arial Narrow" w:cs="Arial"/>
                <w:sz w:val="22"/>
                <w:szCs w:val="22"/>
                <w:lang w:val="es-CO" w:eastAsia="es-CO"/>
              </w:rPr>
              <w:t xml:space="preserve">, </w:t>
            </w:r>
            <w:r w:rsidR="003D673F">
              <w:rPr>
                <w:rStyle w:val="normaltextrun"/>
                <w:rFonts w:ascii="Arial Narrow" w:hAnsi="Arial Narrow" w:cs="Arial"/>
                <w:sz w:val="22"/>
                <w:szCs w:val="22"/>
                <w:lang w:val="es-CO" w:eastAsia="es-CO"/>
              </w:rPr>
              <w:t>para aplicación por parte de las autoridades ambientales territoriales en el marco de los procesos permisivos relacionados con el cultivo de aguacate y las infraestructuras anexas a su funcionamiento</w:t>
            </w:r>
            <w:r w:rsidR="00495C63">
              <w:rPr>
                <w:rStyle w:val="normaltextrun"/>
                <w:rFonts w:ascii="Arial Narrow" w:hAnsi="Arial Narrow" w:cs="Arial"/>
                <w:sz w:val="22"/>
                <w:szCs w:val="22"/>
                <w:lang w:val="es-CO" w:eastAsia="es-CO"/>
              </w:rPr>
              <w:t>.</w:t>
            </w:r>
          </w:p>
          <w:p w14:paraId="6D233EE2" w14:textId="77777777" w:rsidR="00FB75CE" w:rsidRDefault="00FB75CE" w:rsidP="006975B5">
            <w:pPr>
              <w:jc w:val="both"/>
              <w:rPr>
                <w:rStyle w:val="normaltextrun"/>
                <w:rFonts w:ascii="Arial Narrow" w:hAnsi="Arial Narrow" w:cs="Arial"/>
                <w:sz w:val="22"/>
                <w:szCs w:val="22"/>
                <w:lang w:val="es-CO" w:eastAsia="es-CO"/>
              </w:rPr>
            </w:pPr>
          </w:p>
          <w:p w14:paraId="041D8F97" w14:textId="77777777" w:rsidR="00AB4FD4" w:rsidRDefault="00FB75CE" w:rsidP="006975B5">
            <w:pPr>
              <w:jc w:val="both"/>
              <w:rPr>
                <w:rStyle w:val="normaltextrun"/>
                <w:rFonts w:ascii="Arial Narrow" w:hAnsi="Arial Narrow" w:cs="Arial"/>
                <w:sz w:val="22"/>
                <w:szCs w:val="22"/>
                <w:lang w:val="es-CO" w:eastAsia="es-CO"/>
              </w:rPr>
            </w:pPr>
            <w:r w:rsidRPr="00920CEA">
              <w:rPr>
                <w:rStyle w:val="normaltextrun"/>
                <w:rFonts w:ascii="Arial Narrow" w:hAnsi="Arial Narrow" w:cs="Arial"/>
                <w:sz w:val="22"/>
                <w:szCs w:val="22"/>
                <w:lang w:val="es-CO" w:eastAsia="es-CO"/>
              </w:rPr>
              <w:t xml:space="preserve">Al respecto, dicho acto administrativo incluye el articulado requerido para que se entienda por parte de las Autoridades ambientales, </w:t>
            </w:r>
            <w:r w:rsidR="00BD544D" w:rsidRPr="00920CEA">
              <w:rPr>
                <w:rStyle w:val="normaltextrun"/>
                <w:rFonts w:ascii="Arial Narrow" w:hAnsi="Arial Narrow" w:cs="Arial"/>
                <w:sz w:val="22"/>
                <w:szCs w:val="22"/>
                <w:lang w:val="es-CO" w:eastAsia="es-CO"/>
              </w:rPr>
              <w:t>que</w:t>
            </w:r>
            <w:r w:rsidR="00F06B49">
              <w:rPr>
                <w:rStyle w:val="normaltextrun"/>
                <w:rFonts w:ascii="Arial Narrow" w:hAnsi="Arial Narrow" w:cs="Arial"/>
                <w:sz w:val="22"/>
                <w:szCs w:val="22"/>
                <w:lang w:val="es-CO" w:eastAsia="es-CO"/>
              </w:rPr>
              <w:t xml:space="preserve"> la </w:t>
            </w:r>
            <w:r w:rsidR="00571E01" w:rsidRPr="00571E01">
              <w:rPr>
                <w:rStyle w:val="normaltextrun"/>
                <w:rFonts w:ascii="Arial Narrow" w:hAnsi="Arial Narrow" w:cs="Arial"/>
                <w:sz w:val="22"/>
                <w:szCs w:val="22"/>
                <w:lang w:val="es-CO" w:eastAsia="es-CO"/>
              </w:rPr>
              <w:t>implementación de estos lineamientos no exime al interesado del cumplimiento de la normatividad ambiental vigente aplicable</w:t>
            </w:r>
            <w:r w:rsidR="00231AAE">
              <w:rPr>
                <w:rStyle w:val="normaltextrun"/>
                <w:rFonts w:ascii="Arial Narrow" w:hAnsi="Arial Narrow" w:cs="Arial"/>
                <w:sz w:val="22"/>
                <w:szCs w:val="22"/>
                <w:lang w:val="es-CO" w:eastAsia="es-CO"/>
              </w:rPr>
              <w:t xml:space="preserve"> </w:t>
            </w:r>
            <w:r w:rsidR="00231AAE" w:rsidRPr="00231AAE">
              <w:rPr>
                <w:rStyle w:val="normaltextrun"/>
                <w:rFonts w:ascii="Arial Narrow" w:hAnsi="Arial Narrow" w:cs="Arial"/>
                <w:sz w:val="22"/>
                <w:szCs w:val="22"/>
                <w:lang w:val="es-CO" w:eastAsia="es-CO"/>
              </w:rPr>
              <w:t xml:space="preserve">al establecimiento u operación de cultivos de aguacate, ni a la autoridad ambiental de su verificación en el marco de sus competencias. </w:t>
            </w:r>
            <w:r w:rsidR="003F7D5F">
              <w:rPr>
                <w:rStyle w:val="normaltextrun"/>
                <w:rFonts w:ascii="Arial Narrow" w:hAnsi="Arial Narrow" w:cs="Arial"/>
                <w:sz w:val="22"/>
                <w:szCs w:val="22"/>
                <w:lang w:val="es-CO" w:eastAsia="es-CO"/>
              </w:rPr>
              <w:t xml:space="preserve">Tampoco exime a los </w:t>
            </w:r>
            <w:r w:rsidR="003F34B3">
              <w:rPr>
                <w:rStyle w:val="normaltextrun"/>
                <w:rFonts w:ascii="Arial Narrow" w:hAnsi="Arial Narrow" w:cs="Arial"/>
                <w:sz w:val="22"/>
                <w:szCs w:val="22"/>
                <w:lang w:val="es-CO" w:eastAsia="es-CO"/>
              </w:rPr>
              <w:t>interesados</w:t>
            </w:r>
            <w:r w:rsidR="00DD08AB">
              <w:rPr>
                <w:rStyle w:val="normaltextrun"/>
                <w:rFonts w:ascii="Arial Narrow" w:hAnsi="Arial Narrow" w:cs="Arial"/>
                <w:sz w:val="22"/>
                <w:szCs w:val="22"/>
                <w:lang w:val="es-CO" w:eastAsia="es-CO"/>
              </w:rPr>
              <w:t xml:space="preserve"> </w:t>
            </w:r>
            <w:r w:rsidR="00DD08AB" w:rsidRPr="00DD08AB">
              <w:rPr>
                <w:rStyle w:val="normaltextrun"/>
                <w:rFonts w:ascii="Arial Narrow" w:hAnsi="Arial Narrow" w:cs="Arial"/>
                <w:sz w:val="22"/>
                <w:szCs w:val="22"/>
                <w:lang w:val="es-CO" w:eastAsia="es-CO"/>
              </w:rPr>
              <w:t>de obtener los permisos, concesiones, autorizaciones ambientales o sustracciones que se requieran para el uso y/o aprovechamiento de los recursos naturales renovables</w:t>
            </w:r>
            <w:r w:rsidR="00DD08AB">
              <w:rPr>
                <w:rStyle w:val="normaltextrun"/>
                <w:rFonts w:ascii="Arial Narrow" w:hAnsi="Arial Narrow" w:cs="Arial"/>
                <w:sz w:val="22"/>
                <w:szCs w:val="22"/>
                <w:lang w:val="es-CO" w:eastAsia="es-CO"/>
              </w:rPr>
              <w:t xml:space="preserve"> </w:t>
            </w:r>
            <w:r w:rsidR="00920CEA">
              <w:rPr>
                <w:rStyle w:val="normaltextrun"/>
                <w:rFonts w:ascii="Arial Narrow" w:hAnsi="Arial Narrow" w:cs="Arial"/>
                <w:sz w:val="22"/>
                <w:szCs w:val="22"/>
                <w:lang w:val="es-CO" w:eastAsia="es-CO"/>
              </w:rPr>
              <w:t xml:space="preserve">descritos en </w:t>
            </w:r>
            <w:r w:rsidR="00DF7950">
              <w:rPr>
                <w:rStyle w:val="normaltextrun"/>
                <w:rFonts w:ascii="Arial Narrow" w:hAnsi="Arial Narrow" w:cs="Arial"/>
                <w:sz w:val="22"/>
                <w:szCs w:val="22"/>
                <w:lang w:val="es-CO" w:eastAsia="es-CO"/>
              </w:rPr>
              <w:t>los diferentes decretos y leyes que reglamentan el asunto</w:t>
            </w:r>
            <w:r w:rsidR="00DD08AB">
              <w:rPr>
                <w:rStyle w:val="normaltextrun"/>
                <w:rFonts w:ascii="Arial Narrow" w:hAnsi="Arial Narrow" w:cs="Arial"/>
                <w:sz w:val="22"/>
                <w:szCs w:val="22"/>
                <w:lang w:val="es-CO" w:eastAsia="es-CO"/>
              </w:rPr>
              <w:t>.</w:t>
            </w:r>
          </w:p>
          <w:p w14:paraId="736BE258" w14:textId="77777777" w:rsidR="005B3952" w:rsidRDefault="005B3952" w:rsidP="006975B5">
            <w:pPr>
              <w:jc w:val="both"/>
              <w:rPr>
                <w:rStyle w:val="normaltextrun"/>
                <w:rFonts w:ascii="Arial Narrow" w:hAnsi="Arial Narrow" w:cs="Arial"/>
                <w:sz w:val="22"/>
                <w:szCs w:val="22"/>
                <w:lang w:val="es-CO" w:eastAsia="es-CO"/>
              </w:rPr>
            </w:pPr>
          </w:p>
          <w:p w14:paraId="6A8AA318" w14:textId="195A5764" w:rsidR="005B3952" w:rsidRPr="00920CEA" w:rsidRDefault="005B3952" w:rsidP="006975B5">
            <w:pPr>
              <w:jc w:val="both"/>
              <w:rPr>
                <w:rFonts w:ascii="Arial Narrow" w:hAnsi="Arial Narrow" w:cs="Arial"/>
                <w:sz w:val="22"/>
                <w:szCs w:val="22"/>
                <w:lang w:val="es-CO" w:eastAsia="es-CO"/>
              </w:rPr>
            </w:pPr>
            <w:r w:rsidRPr="0061798C">
              <w:rPr>
                <w:rStyle w:val="normaltextrun"/>
                <w:rFonts w:ascii="Arial Narrow" w:hAnsi="Arial Narrow" w:cs="Arial"/>
                <w:strike/>
                <w:sz w:val="22"/>
                <w:szCs w:val="22"/>
                <w:lang w:val="es-CO" w:eastAsia="es-CO"/>
              </w:rPr>
              <w:t xml:space="preserve">El incumplimiento de lo </w:t>
            </w:r>
            <w:r w:rsidR="00726EAA" w:rsidRPr="0061798C">
              <w:rPr>
                <w:rStyle w:val="normaltextrun"/>
                <w:rFonts w:ascii="Arial Narrow" w:hAnsi="Arial Narrow" w:cs="Arial"/>
                <w:strike/>
                <w:sz w:val="22"/>
                <w:szCs w:val="22"/>
                <w:lang w:val="es-CO" w:eastAsia="es-CO"/>
              </w:rPr>
              <w:t>señalado</w:t>
            </w:r>
            <w:r w:rsidRPr="0061798C">
              <w:rPr>
                <w:rStyle w:val="normaltextrun"/>
                <w:rFonts w:ascii="Arial Narrow" w:hAnsi="Arial Narrow" w:cs="Arial"/>
                <w:strike/>
                <w:sz w:val="22"/>
                <w:szCs w:val="22"/>
                <w:lang w:val="es-CO" w:eastAsia="es-CO"/>
              </w:rPr>
              <w:t xml:space="preserve"> </w:t>
            </w:r>
            <w:r w:rsidR="002B2ABE" w:rsidRPr="0061798C">
              <w:rPr>
                <w:rStyle w:val="normaltextrun"/>
                <w:rFonts w:ascii="Arial Narrow" w:hAnsi="Arial Narrow" w:cs="Arial"/>
                <w:strike/>
                <w:sz w:val="22"/>
                <w:szCs w:val="22"/>
                <w:lang w:val="es-CO" w:eastAsia="es-CO"/>
              </w:rPr>
              <w:t>conllevará a la imposición de medidas preventivas y sancionatorias previstas en la Ley 1333 de 2009 y podrá ser objeto de las sanciones penales contempladas en la Ley 2111 de 2021</w:t>
            </w:r>
            <w:r w:rsidR="002B2ABE" w:rsidRPr="002B2ABE">
              <w:rPr>
                <w:rStyle w:val="normaltextrun"/>
                <w:rFonts w:ascii="Arial Narrow" w:hAnsi="Arial Narrow" w:cs="Arial"/>
                <w:sz w:val="22"/>
                <w:szCs w:val="22"/>
                <w:lang w:val="es-CO" w:eastAsia="es-CO"/>
              </w:rPr>
              <w:t>.</w:t>
            </w:r>
          </w:p>
        </w:tc>
      </w:tr>
      <w:tr w:rsidR="00DF60FD" w:rsidRPr="00431BB6" w14:paraId="02EB378F" w14:textId="77777777" w:rsidTr="0B7FDAF3">
        <w:trPr>
          <w:trHeight w:val="47"/>
        </w:trPr>
        <w:tc>
          <w:tcPr>
            <w:tcW w:w="10774" w:type="dxa"/>
            <w:gridSpan w:val="3"/>
            <w:shd w:val="clear" w:color="auto" w:fill="FFFFFF" w:themeFill="background1"/>
            <w:vAlign w:val="center"/>
          </w:tcPr>
          <w:p w14:paraId="6A05A809" w14:textId="77777777" w:rsidR="00251FCE" w:rsidRPr="00431BB6" w:rsidRDefault="00251FCE" w:rsidP="0075705D">
            <w:pPr>
              <w:jc w:val="both"/>
              <w:rPr>
                <w:rFonts w:ascii="Arial Narrow" w:hAnsi="Arial Narrow"/>
                <w:lang w:eastAsia="es-CO"/>
              </w:rPr>
            </w:pPr>
          </w:p>
        </w:tc>
      </w:tr>
      <w:tr w:rsidR="00DF60FD" w:rsidRPr="00431BB6" w14:paraId="02F54658" w14:textId="77777777" w:rsidTr="0B7FDAF3">
        <w:trPr>
          <w:trHeight w:val="66"/>
        </w:trPr>
        <w:tc>
          <w:tcPr>
            <w:tcW w:w="10774" w:type="dxa"/>
            <w:gridSpan w:val="3"/>
            <w:tcBorders>
              <w:top w:val="single" w:sz="4" w:space="0" w:color="auto"/>
              <w:bottom w:val="single" w:sz="4" w:space="0" w:color="auto"/>
            </w:tcBorders>
            <w:shd w:val="clear" w:color="auto" w:fill="FFFFFF" w:themeFill="background1"/>
            <w:vAlign w:val="center"/>
          </w:tcPr>
          <w:p w14:paraId="75F58902" w14:textId="77777777" w:rsidR="00DF60FD" w:rsidRDefault="00DF60FD" w:rsidP="001A1E25">
            <w:pPr>
              <w:numPr>
                <w:ilvl w:val="0"/>
                <w:numId w:val="46"/>
              </w:numPr>
              <w:rPr>
                <w:rFonts w:ascii="Arial Narrow" w:hAnsi="Arial Narrow" w:cs="Arial"/>
                <w:b/>
                <w:color w:val="000000"/>
                <w:sz w:val="22"/>
                <w:szCs w:val="22"/>
              </w:rPr>
            </w:pPr>
            <w:r w:rsidRPr="00431BB6">
              <w:rPr>
                <w:rFonts w:ascii="Arial Narrow" w:hAnsi="Arial Narrow" w:cs="Arial"/>
                <w:b/>
                <w:color w:val="000000"/>
                <w:sz w:val="22"/>
                <w:szCs w:val="22"/>
              </w:rPr>
              <w:t>AMBITO DE APLICACIÓN Y SUJETO</w:t>
            </w:r>
            <w:r w:rsidR="00795C6B" w:rsidRPr="00431BB6">
              <w:rPr>
                <w:rFonts w:ascii="Arial Narrow" w:hAnsi="Arial Narrow" w:cs="Arial"/>
                <w:b/>
                <w:color w:val="000000"/>
                <w:sz w:val="22"/>
                <w:szCs w:val="22"/>
              </w:rPr>
              <w:t>S</w:t>
            </w:r>
            <w:r w:rsidRPr="00431BB6">
              <w:rPr>
                <w:rFonts w:ascii="Arial Narrow" w:hAnsi="Arial Narrow" w:cs="Arial"/>
                <w:b/>
                <w:color w:val="000000"/>
                <w:sz w:val="22"/>
                <w:szCs w:val="22"/>
              </w:rPr>
              <w:t xml:space="preserve"> A QUIEN</w:t>
            </w:r>
            <w:r w:rsidR="00795C6B" w:rsidRPr="00431BB6">
              <w:rPr>
                <w:rFonts w:ascii="Arial Narrow" w:hAnsi="Arial Narrow" w:cs="Arial"/>
                <w:b/>
                <w:color w:val="000000"/>
                <w:sz w:val="22"/>
                <w:szCs w:val="22"/>
              </w:rPr>
              <w:t>ES</w:t>
            </w:r>
            <w:r w:rsidRPr="00431BB6">
              <w:rPr>
                <w:rFonts w:ascii="Arial Narrow" w:hAnsi="Arial Narrow" w:cs="Arial"/>
                <w:b/>
                <w:color w:val="000000"/>
                <w:sz w:val="22"/>
                <w:szCs w:val="22"/>
              </w:rPr>
              <w:t xml:space="preserve"> VA DIRIGIDO</w:t>
            </w:r>
          </w:p>
          <w:p w14:paraId="5A39BBE3" w14:textId="77777777" w:rsidR="006975B5" w:rsidRPr="00431BB6" w:rsidRDefault="006975B5" w:rsidP="006975B5">
            <w:pPr>
              <w:ind w:left="720"/>
              <w:rPr>
                <w:rFonts w:ascii="Arial Narrow" w:hAnsi="Arial Narrow" w:cs="Arial"/>
                <w:b/>
                <w:color w:val="000000"/>
                <w:sz w:val="22"/>
                <w:szCs w:val="22"/>
              </w:rPr>
            </w:pPr>
          </w:p>
          <w:p w14:paraId="30048194" w14:textId="77777777" w:rsidR="004606C6" w:rsidRPr="004D4345" w:rsidRDefault="00D63037" w:rsidP="00762521">
            <w:pPr>
              <w:pStyle w:val="Listavistosa-nfasis11"/>
              <w:spacing w:line="240" w:lineRule="auto"/>
              <w:ind w:left="0"/>
              <w:jc w:val="both"/>
              <w:rPr>
                <w:rStyle w:val="normaltextrun"/>
                <w:rFonts w:ascii="Arial Narrow" w:hAnsi="Arial Narrow" w:cs="Arial"/>
                <w:strike/>
              </w:rPr>
            </w:pPr>
            <w:r w:rsidRPr="004D4345">
              <w:rPr>
                <w:rStyle w:val="normaltextrun"/>
                <w:rFonts w:ascii="Arial Narrow" w:hAnsi="Arial Narrow" w:cs="Arial"/>
                <w:strike/>
              </w:rPr>
              <w:t xml:space="preserve">La presente resolución aplica y es de obligatorio cumplimiento para las </w:t>
            </w:r>
            <w:r w:rsidR="004606C6" w:rsidRPr="004D4345">
              <w:rPr>
                <w:rStyle w:val="normaltextrun"/>
                <w:rFonts w:ascii="Arial Narrow" w:hAnsi="Arial Narrow" w:cs="Arial"/>
                <w:strike/>
              </w:rPr>
              <w:t>Autoridades Ambientales Territoriales (</w:t>
            </w:r>
            <w:r w:rsidRPr="004D4345">
              <w:rPr>
                <w:rStyle w:val="normaltextrun"/>
                <w:rFonts w:ascii="Arial Narrow" w:hAnsi="Arial Narrow" w:cs="Arial"/>
                <w:strike/>
              </w:rPr>
              <w:t>Corporaciones Autónomas Region</w:t>
            </w:r>
            <w:r w:rsidR="004606C6" w:rsidRPr="004D4345">
              <w:rPr>
                <w:rStyle w:val="normaltextrun"/>
                <w:rFonts w:ascii="Arial Narrow" w:hAnsi="Arial Narrow" w:cs="Arial"/>
                <w:strike/>
              </w:rPr>
              <w:t xml:space="preserve">ales y de Desarrollo Sostenible, Autoridades Ambientales Urbanas) </w:t>
            </w:r>
            <w:r w:rsidRPr="004D4345">
              <w:rPr>
                <w:rStyle w:val="normaltextrun"/>
                <w:rFonts w:ascii="Arial Narrow" w:hAnsi="Arial Narrow" w:cs="Arial"/>
                <w:strike/>
              </w:rPr>
              <w:t>del territorio nacional, cuando se presenten en su jurisdicción, proyectos, obras o actividades asociadas al establecimiento, implementación u operación de cultivos de aguacate en todas sus variedades que requieran permisos ambientales para su producción o infraestructura asociada al cultivo</w:t>
            </w:r>
          </w:p>
          <w:p w14:paraId="5614FBAB" w14:textId="69DB0ACE" w:rsidR="004606C6" w:rsidRPr="004D4345" w:rsidRDefault="004606C6" w:rsidP="004D4345">
            <w:pPr>
              <w:jc w:val="both"/>
              <w:rPr>
                <w:rStyle w:val="normaltextrun"/>
                <w:rFonts w:ascii="Arial Narrow" w:hAnsi="Arial Narrow"/>
                <w:sz w:val="22"/>
                <w:szCs w:val="22"/>
                <w:lang w:val="es-CO" w:eastAsia="es-CO"/>
              </w:rPr>
            </w:pPr>
            <w:r w:rsidRPr="004D4345">
              <w:rPr>
                <w:rStyle w:val="normaltextrun"/>
                <w:rFonts w:ascii="Arial Narrow" w:hAnsi="Arial Narrow"/>
                <w:sz w:val="22"/>
                <w:szCs w:val="22"/>
                <w:lang w:val="es-CO" w:eastAsia="es-CO"/>
              </w:rPr>
              <w:t xml:space="preserve">Los lineamientos objeto de este documento técnico van dirigidos a las autoridades ambientales territoriales, cuando se presenten en su jurisdicción, la solicitud de licencias, permisos u autorizaciones asociados a proyectos, obras o actividades relacionadas con el establecimiento, implementación u operación de cultivos de aguacate en todas sus variedades para su producción o infraestructura asociada al cultivo, en el territorio nacional.    </w:t>
            </w:r>
          </w:p>
          <w:p w14:paraId="716FE93B" w14:textId="77777777" w:rsidR="004606C6" w:rsidRPr="004D4345" w:rsidRDefault="004606C6" w:rsidP="004D4345">
            <w:pPr>
              <w:jc w:val="both"/>
              <w:rPr>
                <w:rStyle w:val="normaltextrun"/>
                <w:rFonts w:ascii="Arial Narrow" w:hAnsi="Arial Narrow"/>
                <w:sz w:val="22"/>
                <w:szCs w:val="22"/>
                <w:lang w:val="es-CO" w:eastAsia="es-CO"/>
              </w:rPr>
            </w:pPr>
          </w:p>
          <w:p w14:paraId="60550EE8" w14:textId="7E07A9A2" w:rsidR="00795C6B" w:rsidRPr="00431BB6" w:rsidRDefault="004606C6" w:rsidP="004D4345">
            <w:pPr>
              <w:jc w:val="both"/>
              <w:rPr>
                <w:rFonts w:ascii="Arial Narrow" w:hAnsi="Arial Narrow" w:cs="Arial"/>
                <w:color w:val="000000"/>
              </w:rPr>
            </w:pPr>
            <w:r w:rsidRPr="004D4345">
              <w:rPr>
                <w:rStyle w:val="normaltextrun"/>
                <w:rFonts w:ascii="Arial Narrow" w:hAnsi="Arial Narrow"/>
                <w:sz w:val="22"/>
                <w:szCs w:val="22"/>
                <w:lang w:val="es-CO" w:eastAsia="es-CO"/>
              </w:rPr>
              <w:t>Esto en el marco de lo establecido en el artículo 125 del Decreto Ley 2106 de 2019, que prohíbe exigir requisitos y procedimientos que no estén previstos en la norma, a fin de garantizar y facilitar a los ciudadanos usuarios del Estado, el acceso a sus derechos entre ellos a los trámites administrativos, reduciendo costos, tiempos, documentos, procesos y pasos en su interacción con las entidades públicas</w:t>
            </w:r>
          </w:p>
        </w:tc>
      </w:tr>
      <w:tr w:rsidR="00DF60FD" w:rsidRPr="00431BB6" w14:paraId="79A9E7C0" w14:textId="77777777" w:rsidTr="0B7FDAF3">
        <w:trPr>
          <w:trHeight w:val="3379"/>
        </w:trPr>
        <w:tc>
          <w:tcPr>
            <w:tcW w:w="10774" w:type="dxa"/>
            <w:gridSpan w:val="3"/>
            <w:tcBorders>
              <w:bottom w:val="single" w:sz="4" w:space="0" w:color="auto"/>
            </w:tcBorders>
            <w:shd w:val="clear" w:color="auto" w:fill="FFFFFF" w:themeFill="background1"/>
            <w:vAlign w:val="center"/>
          </w:tcPr>
          <w:p w14:paraId="1682656E" w14:textId="77777777" w:rsidR="00DF60FD" w:rsidRPr="00431BB6" w:rsidRDefault="00DF60FD" w:rsidP="001A1E25">
            <w:pPr>
              <w:numPr>
                <w:ilvl w:val="0"/>
                <w:numId w:val="46"/>
              </w:numPr>
              <w:rPr>
                <w:rFonts w:ascii="Arial Narrow" w:hAnsi="Arial Narrow" w:cs="Arial"/>
                <w:b/>
                <w:color w:val="000000"/>
                <w:sz w:val="22"/>
                <w:szCs w:val="22"/>
              </w:rPr>
            </w:pPr>
            <w:r w:rsidRPr="00431BB6">
              <w:rPr>
                <w:rFonts w:ascii="Arial Narrow" w:hAnsi="Arial Narrow" w:cs="Arial"/>
                <w:b/>
                <w:color w:val="000000"/>
                <w:sz w:val="22"/>
                <w:szCs w:val="22"/>
              </w:rPr>
              <w:lastRenderedPageBreak/>
              <w:t>VIABILIDAD JURÍDICA</w:t>
            </w:r>
          </w:p>
          <w:p w14:paraId="41C8F396" w14:textId="77777777" w:rsidR="00D05B67" w:rsidRPr="00431BB6" w:rsidRDefault="00D05B67" w:rsidP="0075705D">
            <w:pPr>
              <w:ind w:left="494" w:hanging="283"/>
              <w:rPr>
                <w:rFonts w:ascii="Arial Narrow" w:hAnsi="Arial Narrow" w:cs="Arial"/>
                <w:i/>
                <w:color w:val="808080"/>
                <w:sz w:val="22"/>
                <w:szCs w:val="22"/>
              </w:rPr>
            </w:pPr>
          </w:p>
          <w:p w14:paraId="021C38EA" w14:textId="77777777" w:rsidR="00795C6B" w:rsidRDefault="00795C6B" w:rsidP="006975B5">
            <w:pPr>
              <w:numPr>
                <w:ilvl w:val="1"/>
                <w:numId w:val="46"/>
              </w:numPr>
              <w:jc w:val="both"/>
              <w:rPr>
                <w:rFonts w:ascii="Arial Narrow" w:hAnsi="Arial Narrow" w:cs="Arial"/>
                <w:b/>
                <w:bCs/>
                <w:sz w:val="22"/>
                <w:szCs w:val="22"/>
                <w:lang w:val="es-CO" w:eastAsia="es-CO"/>
              </w:rPr>
            </w:pPr>
            <w:r w:rsidRPr="006975B5">
              <w:rPr>
                <w:rFonts w:ascii="Arial Narrow" w:hAnsi="Arial Narrow" w:cs="Arial"/>
                <w:b/>
                <w:bCs/>
                <w:sz w:val="22"/>
                <w:szCs w:val="22"/>
                <w:lang w:val="es-CO" w:eastAsia="es-CO"/>
              </w:rPr>
              <w:t>Análisis de las normas que otorgan la competencia para la expedición del proyecto normativo</w:t>
            </w:r>
          </w:p>
          <w:p w14:paraId="72A3D3EC" w14:textId="77777777" w:rsidR="006975B5" w:rsidRPr="006975B5" w:rsidRDefault="006975B5" w:rsidP="006975B5">
            <w:pPr>
              <w:ind w:left="720"/>
              <w:jc w:val="both"/>
              <w:rPr>
                <w:rFonts w:ascii="Arial Narrow" w:hAnsi="Arial Narrow" w:cs="Arial"/>
                <w:b/>
                <w:bCs/>
                <w:sz w:val="22"/>
                <w:szCs w:val="22"/>
                <w:lang w:val="es-CO" w:eastAsia="es-CO"/>
              </w:rPr>
            </w:pPr>
          </w:p>
          <w:p w14:paraId="4228A1FD" w14:textId="57E93B5E" w:rsidR="00C41AC5" w:rsidRPr="00F159DD" w:rsidRDefault="00C41AC5" w:rsidP="00F159DD">
            <w:pPr>
              <w:pStyle w:val="Prrafodelista"/>
              <w:numPr>
                <w:ilvl w:val="0"/>
                <w:numId w:val="47"/>
              </w:numPr>
              <w:jc w:val="both"/>
              <w:rPr>
                <w:rFonts w:ascii="Arial Narrow" w:hAnsi="Arial Narrow" w:cs="Arial"/>
                <w:sz w:val="22"/>
                <w:szCs w:val="22"/>
                <w:lang w:val="es-CO" w:eastAsia="es-CO"/>
              </w:rPr>
            </w:pPr>
            <w:r>
              <w:rPr>
                <w:rFonts w:ascii="Arial Narrow" w:hAnsi="Arial Narrow" w:cs="Arial"/>
                <w:sz w:val="22"/>
                <w:szCs w:val="22"/>
                <w:lang w:val="es-CO" w:eastAsia="es-CO"/>
              </w:rPr>
              <w:t xml:space="preserve">Constitución Política de Colombia: </w:t>
            </w:r>
          </w:p>
          <w:p w14:paraId="7292DAFA" w14:textId="77777777" w:rsidR="00C41AC5" w:rsidRDefault="00C41AC5" w:rsidP="006975B5">
            <w:pPr>
              <w:ind w:left="494" w:hanging="283"/>
              <w:jc w:val="both"/>
              <w:rPr>
                <w:rFonts w:ascii="Arial Narrow" w:hAnsi="Arial Narrow" w:cs="Arial"/>
                <w:sz w:val="22"/>
                <w:szCs w:val="22"/>
                <w:lang w:val="es-CO" w:eastAsia="es-CO"/>
              </w:rPr>
            </w:pPr>
          </w:p>
          <w:p w14:paraId="7762CADA" w14:textId="1CE8382B" w:rsidR="006975B5" w:rsidRPr="006975B5" w:rsidRDefault="006975B5" w:rsidP="002B02E0">
            <w:pPr>
              <w:ind w:left="116"/>
              <w:jc w:val="both"/>
              <w:rPr>
                <w:rFonts w:ascii="Arial Narrow" w:hAnsi="Arial Narrow" w:cs="Arial"/>
                <w:sz w:val="22"/>
                <w:szCs w:val="22"/>
                <w:lang w:val="es-CO" w:eastAsia="es-CO"/>
              </w:rPr>
            </w:pPr>
            <w:r w:rsidRPr="006975B5">
              <w:rPr>
                <w:rFonts w:ascii="Arial Narrow" w:hAnsi="Arial Narrow" w:cs="Arial"/>
                <w:sz w:val="22"/>
                <w:szCs w:val="22"/>
                <w:lang w:val="es-CO" w:eastAsia="es-CO"/>
              </w:rPr>
              <w:t>Artículo 8</w:t>
            </w:r>
            <w:r w:rsidR="000B4FFB">
              <w:rPr>
                <w:rFonts w:ascii="Arial Narrow" w:hAnsi="Arial Narrow" w:cs="Arial"/>
                <w:sz w:val="22"/>
                <w:szCs w:val="22"/>
                <w:lang w:val="es-CO" w:eastAsia="es-CO"/>
              </w:rPr>
              <w:t xml:space="preserve"> </w:t>
            </w:r>
            <w:r w:rsidRPr="006975B5">
              <w:rPr>
                <w:rFonts w:ascii="Arial Narrow" w:hAnsi="Arial Narrow" w:cs="Arial"/>
                <w:sz w:val="22"/>
                <w:szCs w:val="22"/>
                <w:lang w:val="es-CO" w:eastAsia="es-CO"/>
              </w:rPr>
              <w:t>señala que es obligación del Estado y de las personas proteger las riquezas culturales y naturales de la Nación.</w:t>
            </w:r>
          </w:p>
          <w:p w14:paraId="0D0B940D" w14:textId="77777777" w:rsidR="006975B5" w:rsidRPr="006975B5" w:rsidRDefault="006975B5" w:rsidP="002B02E0">
            <w:pPr>
              <w:ind w:left="116"/>
              <w:jc w:val="both"/>
              <w:rPr>
                <w:rFonts w:ascii="Arial Narrow" w:hAnsi="Arial Narrow" w:cs="Arial"/>
                <w:sz w:val="22"/>
                <w:szCs w:val="22"/>
                <w:lang w:val="es-CO" w:eastAsia="es-CO"/>
              </w:rPr>
            </w:pPr>
          </w:p>
          <w:p w14:paraId="0C356F9B" w14:textId="13BF8FD5" w:rsidR="006975B5" w:rsidRPr="006975B5" w:rsidRDefault="006975B5" w:rsidP="002B02E0">
            <w:pPr>
              <w:ind w:left="116"/>
              <w:jc w:val="both"/>
              <w:rPr>
                <w:rFonts w:ascii="Arial Narrow" w:hAnsi="Arial Narrow" w:cs="Arial"/>
                <w:sz w:val="22"/>
                <w:szCs w:val="22"/>
                <w:lang w:val="es-CO" w:eastAsia="es-CO"/>
              </w:rPr>
            </w:pPr>
            <w:r w:rsidRPr="006975B5">
              <w:rPr>
                <w:rFonts w:ascii="Arial Narrow" w:hAnsi="Arial Narrow" w:cs="Arial"/>
                <w:sz w:val="22"/>
                <w:szCs w:val="22"/>
                <w:lang w:val="es-CO" w:eastAsia="es-CO"/>
              </w:rPr>
              <w:t>Artículo 80 señala que le corresponde al Estado planificar el manejo y aprovechamiento de los recursos naturales, para garantizar su desarrollo sostenible, su conservación, restauración o sustitución; de igual forma, se establece que deberá prevenir y controlar los factores de deterioro ambiental.</w:t>
            </w:r>
          </w:p>
          <w:p w14:paraId="0E27B00A" w14:textId="77777777" w:rsidR="006975B5" w:rsidRPr="006975B5" w:rsidRDefault="006975B5" w:rsidP="002B02E0">
            <w:pPr>
              <w:ind w:left="116"/>
              <w:jc w:val="both"/>
              <w:rPr>
                <w:rFonts w:ascii="Arial Narrow" w:hAnsi="Arial Narrow" w:cs="Arial"/>
                <w:sz w:val="22"/>
                <w:szCs w:val="22"/>
                <w:lang w:val="es-CO" w:eastAsia="es-CO"/>
              </w:rPr>
            </w:pPr>
          </w:p>
          <w:p w14:paraId="653C97E9" w14:textId="39F3A32B" w:rsidR="006975B5" w:rsidRDefault="006975B5" w:rsidP="002B02E0">
            <w:pPr>
              <w:ind w:left="116"/>
              <w:jc w:val="both"/>
              <w:rPr>
                <w:rFonts w:ascii="Arial Narrow" w:hAnsi="Arial Narrow" w:cs="Arial"/>
                <w:sz w:val="22"/>
                <w:szCs w:val="22"/>
                <w:lang w:val="es-CO" w:eastAsia="es-CO"/>
              </w:rPr>
            </w:pPr>
            <w:r w:rsidRPr="006975B5">
              <w:rPr>
                <w:rFonts w:ascii="Arial Narrow" w:hAnsi="Arial Narrow" w:cs="Arial"/>
                <w:sz w:val="22"/>
                <w:szCs w:val="22"/>
                <w:lang w:val="es-CO" w:eastAsia="es-CO"/>
              </w:rPr>
              <w:t>Artículo 95 numeral 8 establece que son deberes de la persona y del ciudadano proteger los recursos culturales y naturales del país y velar por la conservación de un ambiente sano.</w:t>
            </w:r>
          </w:p>
          <w:p w14:paraId="49EDEA0B" w14:textId="34E5FB90" w:rsidR="00C41AC5" w:rsidRDefault="00C41AC5" w:rsidP="006975B5">
            <w:pPr>
              <w:ind w:left="494" w:hanging="283"/>
              <w:jc w:val="both"/>
              <w:rPr>
                <w:rFonts w:ascii="Arial Narrow" w:hAnsi="Arial Narrow" w:cs="Arial"/>
                <w:sz w:val="22"/>
                <w:szCs w:val="22"/>
                <w:lang w:val="es-CO" w:eastAsia="es-CO"/>
              </w:rPr>
            </w:pPr>
          </w:p>
          <w:p w14:paraId="75F0A2D8" w14:textId="5C8E2226" w:rsidR="00C41AC5" w:rsidRPr="00F159DD" w:rsidRDefault="00C41AC5" w:rsidP="00F159DD">
            <w:pPr>
              <w:pStyle w:val="Prrafodelista"/>
              <w:numPr>
                <w:ilvl w:val="0"/>
                <w:numId w:val="47"/>
              </w:numPr>
              <w:jc w:val="both"/>
              <w:rPr>
                <w:rFonts w:ascii="Arial Narrow" w:hAnsi="Arial Narrow" w:cs="Arial"/>
                <w:sz w:val="22"/>
                <w:szCs w:val="22"/>
                <w:lang w:val="es-CO" w:eastAsia="es-CO"/>
              </w:rPr>
            </w:pPr>
            <w:r>
              <w:rPr>
                <w:rFonts w:ascii="Arial Narrow" w:hAnsi="Arial Narrow" w:cs="Arial"/>
                <w:sz w:val="22"/>
                <w:szCs w:val="22"/>
                <w:lang w:val="es-CO" w:eastAsia="es-CO"/>
              </w:rPr>
              <w:t xml:space="preserve">Ley 99 de 1993: </w:t>
            </w:r>
          </w:p>
          <w:p w14:paraId="60061E4C" w14:textId="77777777" w:rsidR="006975B5" w:rsidRPr="006975B5" w:rsidRDefault="006975B5" w:rsidP="006975B5">
            <w:pPr>
              <w:ind w:left="494" w:hanging="283"/>
              <w:jc w:val="both"/>
              <w:rPr>
                <w:rFonts w:ascii="Arial Narrow" w:hAnsi="Arial Narrow" w:cs="Arial"/>
                <w:sz w:val="22"/>
                <w:szCs w:val="22"/>
                <w:lang w:val="es-CO" w:eastAsia="es-CO"/>
              </w:rPr>
            </w:pPr>
          </w:p>
          <w:p w14:paraId="0182C10C" w14:textId="52C787C7" w:rsidR="006975B5" w:rsidRPr="006975B5" w:rsidRDefault="006975B5" w:rsidP="002B02E0">
            <w:pPr>
              <w:ind w:left="116"/>
              <w:jc w:val="both"/>
              <w:rPr>
                <w:rFonts w:ascii="Arial Narrow" w:hAnsi="Arial Narrow" w:cs="Arial"/>
                <w:sz w:val="22"/>
                <w:szCs w:val="22"/>
                <w:lang w:val="es-CO" w:eastAsia="es-CO"/>
              </w:rPr>
            </w:pPr>
            <w:r w:rsidRPr="006975B5">
              <w:rPr>
                <w:rFonts w:ascii="Arial Narrow" w:hAnsi="Arial Narrow" w:cs="Arial"/>
                <w:sz w:val="22"/>
                <w:szCs w:val="22"/>
                <w:lang w:val="es-CO" w:eastAsia="es-CO"/>
              </w:rPr>
              <w:t>Artículo 2</w:t>
            </w:r>
            <w:r w:rsidR="000B4FFB">
              <w:rPr>
                <w:rFonts w:ascii="Arial Narrow" w:hAnsi="Arial Narrow" w:cs="Arial"/>
                <w:sz w:val="22"/>
                <w:szCs w:val="22"/>
                <w:lang w:val="es-CO" w:eastAsia="es-CO"/>
              </w:rPr>
              <w:t xml:space="preserve">°, que </w:t>
            </w:r>
            <w:r w:rsidRPr="006975B5">
              <w:rPr>
                <w:rFonts w:ascii="Arial Narrow" w:hAnsi="Arial Narrow" w:cs="Arial"/>
                <w:sz w:val="22"/>
                <w:szCs w:val="22"/>
                <w:lang w:val="es-CO" w:eastAsia="es-CO"/>
              </w:rPr>
              <w:t>dispuso la creación del Ministerio del</w:t>
            </w:r>
            <w:r>
              <w:rPr>
                <w:rFonts w:ascii="Arial Narrow" w:hAnsi="Arial Narrow" w:cs="Arial"/>
                <w:sz w:val="22"/>
                <w:szCs w:val="22"/>
                <w:lang w:val="es-CO" w:eastAsia="es-CO"/>
              </w:rPr>
              <w:t xml:space="preserve"> </w:t>
            </w:r>
            <w:r w:rsidRPr="006975B5">
              <w:rPr>
                <w:rFonts w:ascii="Arial Narrow" w:hAnsi="Arial Narrow" w:cs="Arial"/>
                <w:sz w:val="22"/>
                <w:szCs w:val="22"/>
                <w:lang w:val="es-CO" w:eastAsia="es-CO"/>
              </w:rPr>
              <w:t>Medio Ambiente como organismo rector de la gestión del medio ambiente y de los</w:t>
            </w:r>
            <w:r>
              <w:rPr>
                <w:rFonts w:ascii="Arial Narrow" w:hAnsi="Arial Narrow" w:cs="Arial"/>
                <w:sz w:val="22"/>
                <w:szCs w:val="22"/>
                <w:lang w:val="es-CO" w:eastAsia="es-CO"/>
              </w:rPr>
              <w:t xml:space="preserve"> </w:t>
            </w:r>
            <w:r w:rsidRPr="006975B5">
              <w:rPr>
                <w:rFonts w:ascii="Arial Narrow" w:hAnsi="Arial Narrow" w:cs="Arial"/>
                <w:sz w:val="22"/>
                <w:szCs w:val="22"/>
                <w:lang w:val="es-CO" w:eastAsia="es-CO"/>
              </w:rPr>
              <w:t>recursos naturales renovables, encargado entre otras cosas, de definir las</w:t>
            </w:r>
            <w:r>
              <w:rPr>
                <w:rFonts w:ascii="Arial Narrow" w:hAnsi="Arial Narrow" w:cs="Arial"/>
                <w:sz w:val="22"/>
                <w:szCs w:val="22"/>
                <w:lang w:val="es-CO" w:eastAsia="es-CO"/>
              </w:rPr>
              <w:t xml:space="preserve"> </w:t>
            </w:r>
            <w:r w:rsidRPr="006975B5">
              <w:rPr>
                <w:rFonts w:ascii="Arial Narrow" w:hAnsi="Arial Narrow" w:cs="Arial"/>
                <w:sz w:val="22"/>
                <w:szCs w:val="22"/>
                <w:lang w:val="es-CO" w:eastAsia="es-CO"/>
              </w:rPr>
              <w:t>regulaciones a las que se sujetarán la conservación, protección, manejo, uso y</w:t>
            </w:r>
            <w:r>
              <w:rPr>
                <w:rFonts w:ascii="Arial Narrow" w:hAnsi="Arial Narrow" w:cs="Arial"/>
                <w:sz w:val="22"/>
                <w:szCs w:val="22"/>
                <w:lang w:val="es-CO" w:eastAsia="es-CO"/>
              </w:rPr>
              <w:t xml:space="preserve"> </w:t>
            </w:r>
            <w:r w:rsidRPr="006975B5">
              <w:rPr>
                <w:rFonts w:ascii="Arial Narrow" w:hAnsi="Arial Narrow" w:cs="Arial"/>
                <w:sz w:val="22"/>
                <w:szCs w:val="22"/>
                <w:lang w:val="es-CO" w:eastAsia="es-CO"/>
              </w:rPr>
              <w:t>aprovechamiento de los recursos naturales renovables y el medio ambiente de la</w:t>
            </w:r>
            <w:r>
              <w:rPr>
                <w:rFonts w:ascii="Arial Narrow" w:hAnsi="Arial Narrow" w:cs="Arial"/>
                <w:sz w:val="22"/>
                <w:szCs w:val="22"/>
                <w:lang w:val="es-CO" w:eastAsia="es-CO"/>
              </w:rPr>
              <w:t xml:space="preserve"> </w:t>
            </w:r>
            <w:r w:rsidRPr="006975B5">
              <w:rPr>
                <w:rFonts w:ascii="Arial Narrow" w:hAnsi="Arial Narrow" w:cs="Arial"/>
                <w:sz w:val="22"/>
                <w:szCs w:val="22"/>
                <w:lang w:val="es-CO" w:eastAsia="es-CO"/>
              </w:rPr>
              <w:t>Nación, a fin de asegurar el desarrollo sostenible.</w:t>
            </w:r>
          </w:p>
          <w:p w14:paraId="44EAFD9C" w14:textId="77777777" w:rsidR="006975B5" w:rsidRPr="006975B5" w:rsidRDefault="006975B5" w:rsidP="002B02E0">
            <w:pPr>
              <w:ind w:left="116"/>
              <w:jc w:val="both"/>
              <w:rPr>
                <w:rFonts w:ascii="Arial Narrow" w:hAnsi="Arial Narrow" w:cs="Arial"/>
                <w:sz w:val="22"/>
                <w:szCs w:val="22"/>
                <w:lang w:val="es-CO" w:eastAsia="es-CO"/>
              </w:rPr>
            </w:pPr>
          </w:p>
          <w:p w14:paraId="25BB86CF" w14:textId="595C77C2" w:rsidR="006975B5" w:rsidRPr="006975B5" w:rsidRDefault="006975B5" w:rsidP="002B02E0">
            <w:pPr>
              <w:ind w:left="116"/>
              <w:jc w:val="both"/>
              <w:rPr>
                <w:rFonts w:ascii="Arial Narrow" w:hAnsi="Arial Narrow" w:cs="Arial"/>
                <w:sz w:val="22"/>
                <w:szCs w:val="22"/>
                <w:lang w:val="es-CO" w:eastAsia="es-CO"/>
              </w:rPr>
            </w:pPr>
            <w:r w:rsidRPr="006975B5">
              <w:rPr>
                <w:rFonts w:ascii="Arial Narrow" w:hAnsi="Arial Narrow" w:cs="Arial"/>
                <w:sz w:val="22"/>
                <w:szCs w:val="22"/>
                <w:lang w:val="es-CO" w:eastAsia="es-CO"/>
              </w:rPr>
              <w:t>Artículo 5</w:t>
            </w:r>
            <w:r w:rsidR="00E668AD">
              <w:rPr>
                <w:rFonts w:ascii="Arial Narrow" w:hAnsi="Arial Narrow" w:cs="Arial"/>
                <w:sz w:val="22"/>
                <w:szCs w:val="22"/>
                <w:lang w:val="es-CO" w:eastAsia="es-CO"/>
              </w:rPr>
              <w:t>, numerales 2 y 4,</w:t>
            </w:r>
            <w:r w:rsidRPr="006975B5">
              <w:rPr>
                <w:rFonts w:ascii="Arial Narrow" w:hAnsi="Arial Narrow" w:cs="Arial"/>
                <w:sz w:val="22"/>
                <w:szCs w:val="22"/>
                <w:lang w:val="es-CO" w:eastAsia="es-CO"/>
              </w:rPr>
              <w:t>se señalan las funciones del Ministerio</w:t>
            </w:r>
            <w:r>
              <w:rPr>
                <w:rFonts w:ascii="Arial Narrow" w:hAnsi="Arial Narrow" w:cs="Arial"/>
                <w:sz w:val="22"/>
                <w:szCs w:val="22"/>
                <w:lang w:val="es-CO" w:eastAsia="es-CO"/>
              </w:rPr>
              <w:t xml:space="preserve"> </w:t>
            </w:r>
            <w:r w:rsidRPr="006975B5">
              <w:rPr>
                <w:rFonts w:ascii="Arial Narrow" w:hAnsi="Arial Narrow" w:cs="Arial"/>
                <w:sz w:val="22"/>
                <w:szCs w:val="22"/>
                <w:lang w:val="es-CO" w:eastAsia="es-CO"/>
              </w:rPr>
              <w:t>del Medio Ambiente, dentro de las cuales se encuentran la de Regular las condiciones generales para el saneamiento del medio ambiente, y el uso, manejo, aprovechamiento, conservación, restauración y recuperación de los recursos naturales, a fin de impedir, reprimir, eliminar o mitigar el impacto de actividades contaminantes, deteriorantes o destructivas del entorno o del patrimonio natural y  la de dirigir y coordinar el proceso de planificación y la ejecución armónica de las actividades en materia ambiental, de las entidades integrantes del Sistema Nacional Ambiental (SINA).</w:t>
            </w:r>
          </w:p>
          <w:p w14:paraId="4B94D5A5" w14:textId="36540849" w:rsidR="006975B5" w:rsidRDefault="006975B5" w:rsidP="006975B5">
            <w:pPr>
              <w:ind w:left="494" w:hanging="283"/>
              <w:jc w:val="both"/>
              <w:rPr>
                <w:rFonts w:ascii="Arial Narrow" w:hAnsi="Arial Narrow" w:cs="Arial"/>
                <w:sz w:val="22"/>
                <w:szCs w:val="22"/>
                <w:lang w:val="es-CO" w:eastAsia="es-CO"/>
              </w:rPr>
            </w:pPr>
          </w:p>
          <w:p w14:paraId="50CEA40C" w14:textId="36795AA7" w:rsidR="00C41AC5" w:rsidRDefault="00C41AC5" w:rsidP="00F159DD">
            <w:pPr>
              <w:pStyle w:val="Prrafodelista"/>
              <w:numPr>
                <w:ilvl w:val="0"/>
                <w:numId w:val="47"/>
              </w:numPr>
              <w:jc w:val="both"/>
              <w:rPr>
                <w:rFonts w:ascii="Arial Narrow" w:hAnsi="Arial Narrow" w:cs="Arial"/>
                <w:sz w:val="22"/>
                <w:szCs w:val="22"/>
                <w:lang w:val="es-CO" w:eastAsia="es-CO"/>
              </w:rPr>
            </w:pPr>
            <w:r>
              <w:rPr>
                <w:rFonts w:ascii="Arial Narrow" w:hAnsi="Arial Narrow" w:cs="Arial"/>
                <w:sz w:val="22"/>
                <w:szCs w:val="22"/>
                <w:lang w:val="es-CO" w:eastAsia="es-CO"/>
              </w:rPr>
              <w:t xml:space="preserve">Decreto – Ley 3570 de 2011: </w:t>
            </w:r>
          </w:p>
          <w:p w14:paraId="68979367" w14:textId="77777777" w:rsidR="00C41AC5" w:rsidRPr="00F159DD" w:rsidRDefault="00C41AC5" w:rsidP="00F159DD">
            <w:pPr>
              <w:pStyle w:val="Prrafodelista"/>
              <w:ind w:left="571"/>
              <w:jc w:val="both"/>
              <w:rPr>
                <w:rFonts w:ascii="Arial Narrow" w:hAnsi="Arial Narrow" w:cs="Arial"/>
                <w:sz w:val="22"/>
                <w:szCs w:val="22"/>
                <w:lang w:val="es-CO" w:eastAsia="es-CO"/>
              </w:rPr>
            </w:pPr>
          </w:p>
          <w:p w14:paraId="07588F82" w14:textId="28A7862C" w:rsidR="006975B5" w:rsidRPr="006975B5" w:rsidRDefault="00C41AC5" w:rsidP="002B02E0">
            <w:pPr>
              <w:ind w:left="116"/>
              <w:jc w:val="both"/>
              <w:rPr>
                <w:rFonts w:ascii="Arial Narrow" w:hAnsi="Arial Narrow" w:cs="Arial"/>
                <w:sz w:val="22"/>
                <w:szCs w:val="22"/>
                <w:lang w:val="es-CO" w:eastAsia="es-CO"/>
              </w:rPr>
            </w:pPr>
            <w:r>
              <w:rPr>
                <w:rFonts w:ascii="Arial Narrow" w:hAnsi="Arial Narrow" w:cs="Arial"/>
                <w:sz w:val="22"/>
                <w:szCs w:val="22"/>
                <w:lang w:val="es-CO" w:eastAsia="es-CO"/>
              </w:rPr>
              <w:t xml:space="preserve">Artículo 2, numeral 1 </w:t>
            </w:r>
            <w:r w:rsidR="006975B5" w:rsidRPr="006975B5">
              <w:rPr>
                <w:rFonts w:ascii="Arial Narrow" w:hAnsi="Arial Narrow" w:cs="Arial"/>
                <w:sz w:val="22"/>
                <w:szCs w:val="22"/>
                <w:lang w:val="es-CO" w:eastAsia="es-CO"/>
              </w:rPr>
              <w:t>estableció como función del Ministerio de Ambiente y Desarrollo Sostenible, la de diseñar y formular la política nacional en relación con el ambiente y los recursos naturales renovables, y establecer las reglas y criterios de ordenamiento ambiental de uso del territorio y de los mares adyacentes, para asegurar su conservación y el aprovechamiento sostenible de los recursos naturales renovables y del ambiente.</w:t>
            </w:r>
          </w:p>
          <w:p w14:paraId="3DEEC669" w14:textId="77777777" w:rsidR="006975B5" w:rsidRPr="006975B5" w:rsidRDefault="006975B5" w:rsidP="002B02E0">
            <w:pPr>
              <w:ind w:left="116"/>
              <w:jc w:val="both"/>
              <w:rPr>
                <w:rFonts w:ascii="Arial Narrow" w:hAnsi="Arial Narrow" w:cs="Arial"/>
                <w:sz w:val="22"/>
                <w:szCs w:val="22"/>
                <w:lang w:val="es-CO" w:eastAsia="es-CO"/>
              </w:rPr>
            </w:pPr>
          </w:p>
          <w:p w14:paraId="2CA2FC62" w14:textId="028DB81F" w:rsidR="006975B5" w:rsidRDefault="00C41AC5" w:rsidP="002B02E0">
            <w:pPr>
              <w:ind w:left="116"/>
              <w:jc w:val="both"/>
              <w:rPr>
                <w:rFonts w:ascii="Arial Narrow" w:hAnsi="Arial Narrow" w:cs="Arial"/>
                <w:sz w:val="22"/>
                <w:szCs w:val="22"/>
                <w:lang w:val="es-CO" w:eastAsia="es-CO"/>
              </w:rPr>
            </w:pPr>
            <w:r>
              <w:rPr>
                <w:rFonts w:ascii="Arial Narrow" w:hAnsi="Arial Narrow" w:cs="Arial"/>
                <w:sz w:val="22"/>
                <w:szCs w:val="22"/>
                <w:lang w:val="es-CO" w:eastAsia="es-CO"/>
              </w:rPr>
              <w:t>Artículo 19, n</w:t>
            </w:r>
            <w:r w:rsidR="006975B5" w:rsidRPr="006975B5">
              <w:rPr>
                <w:rFonts w:ascii="Arial Narrow" w:hAnsi="Arial Narrow" w:cs="Arial"/>
                <w:sz w:val="22"/>
                <w:szCs w:val="22"/>
                <w:lang w:val="es-CO" w:eastAsia="es-CO"/>
              </w:rPr>
              <w:t>umeral 5</w:t>
            </w:r>
            <w:r>
              <w:rPr>
                <w:rFonts w:ascii="Arial Narrow" w:hAnsi="Arial Narrow" w:cs="Arial"/>
                <w:sz w:val="22"/>
                <w:szCs w:val="22"/>
                <w:lang w:val="es-CO" w:eastAsia="es-CO"/>
              </w:rPr>
              <w:t xml:space="preserve"> </w:t>
            </w:r>
            <w:r w:rsidR="006975B5" w:rsidRPr="006975B5">
              <w:rPr>
                <w:rFonts w:ascii="Arial Narrow" w:hAnsi="Arial Narrow" w:cs="Arial"/>
                <w:sz w:val="22"/>
                <w:szCs w:val="22"/>
                <w:lang w:val="es-CO" w:eastAsia="es-CO"/>
              </w:rPr>
              <w:t>establece como función de este Ministerio diseñar y promover, al interior de los sectores productivos y de servicios, estrategias para la adopción de mejores prácticas ambientales orientadas a mejorar la competitividad, productividad, autogestión e internalización de costos ambientales.</w:t>
            </w:r>
          </w:p>
          <w:p w14:paraId="67F63135" w14:textId="77777777" w:rsidR="002673C7" w:rsidRDefault="002673C7" w:rsidP="002B02E0">
            <w:pPr>
              <w:ind w:left="116"/>
              <w:jc w:val="both"/>
              <w:rPr>
                <w:rFonts w:ascii="Arial Narrow" w:hAnsi="Arial Narrow" w:cs="Arial"/>
                <w:sz w:val="22"/>
                <w:szCs w:val="22"/>
                <w:lang w:val="es-CO" w:eastAsia="es-CO"/>
              </w:rPr>
            </w:pPr>
          </w:p>
          <w:p w14:paraId="7A70146C" w14:textId="7F8F2DE7" w:rsidR="002673C7" w:rsidRDefault="005C2BF8" w:rsidP="002673C7">
            <w:pPr>
              <w:pStyle w:val="Prrafodelista"/>
              <w:numPr>
                <w:ilvl w:val="0"/>
                <w:numId w:val="47"/>
              </w:numPr>
              <w:jc w:val="both"/>
              <w:rPr>
                <w:rFonts w:ascii="Arial Narrow" w:hAnsi="Arial Narrow" w:cs="Arial"/>
                <w:sz w:val="22"/>
                <w:szCs w:val="22"/>
                <w:lang w:val="es-CO" w:eastAsia="es-CO"/>
              </w:rPr>
            </w:pPr>
            <w:r w:rsidRPr="005C2BF8">
              <w:rPr>
                <w:rFonts w:ascii="Arial Narrow" w:hAnsi="Arial Narrow" w:cs="Arial"/>
                <w:sz w:val="22"/>
                <w:szCs w:val="22"/>
                <w:lang w:val="es-CO" w:eastAsia="es-CO"/>
              </w:rPr>
              <w:t>Ley 388 de 1997, modificado por el artículo 32° de la Ley 2294 de 2024</w:t>
            </w:r>
          </w:p>
          <w:p w14:paraId="636EC36B" w14:textId="77777777" w:rsidR="005C2BF8" w:rsidRDefault="005C2BF8" w:rsidP="005C2BF8">
            <w:pPr>
              <w:jc w:val="both"/>
              <w:rPr>
                <w:rFonts w:ascii="Arial Narrow" w:hAnsi="Arial Narrow" w:cs="Arial"/>
                <w:sz w:val="22"/>
                <w:szCs w:val="22"/>
                <w:lang w:val="es-CO" w:eastAsia="es-CO"/>
              </w:rPr>
            </w:pPr>
          </w:p>
          <w:p w14:paraId="287619A6" w14:textId="0204C644" w:rsidR="005C2BF8" w:rsidRDefault="00C4092E" w:rsidP="005C2BF8">
            <w:pPr>
              <w:jc w:val="both"/>
              <w:rPr>
                <w:rFonts w:ascii="Arial Narrow" w:hAnsi="Arial Narrow" w:cs="Arial"/>
                <w:sz w:val="22"/>
                <w:szCs w:val="22"/>
                <w:lang w:val="es-CO" w:eastAsia="es-CO"/>
              </w:rPr>
            </w:pPr>
            <w:r>
              <w:rPr>
                <w:rFonts w:ascii="Arial Narrow" w:hAnsi="Arial Narrow" w:cs="Arial"/>
                <w:sz w:val="22"/>
                <w:szCs w:val="22"/>
                <w:lang w:val="es-CO" w:eastAsia="es-CO"/>
              </w:rPr>
              <w:t>E</w:t>
            </w:r>
            <w:r w:rsidRPr="00C4092E">
              <w:rPr>
                <w:rFonts w:ascii="Arial Narrow" w:hAnsi="Arial Narrow" w:cs="Arial"/>
                <w:sz w:val="22"/>
                <w:szCs w:val="22"/>
                <w:lang w:val="es-CO" w:eastAsia="es-CO"/>
              </w:rPr>
              <w:t>stablece las determinantes y su orden prevalencia para el ordenamiento territorial, indicando que, en la elaboración y adopción de sus planes de ordenamiento territorial, los municipios y distritos deben considerar estas determinantes, las cuales constituyen normas de superior jerarquía dentro de sus respectivos ámbitos de competencia, de acuerdo con la Constitución y las leyes.</w:t>
            </w:r>
          </w:p>
          <w:p w14:paraId="2F2F949E" w14:textId="77777777" w:rsidR="00C4092E" w:rsidRDefault="00C4092E" w:rsidP="005C2BF8">
            <w:pPr>
              <w:jc w:val="both"/>
              <w:rPr>
                <w:rFonts w:ascii="Arial Narrow" w:hAnsi="Arial Narrow" w:cs="Arial"/>
                <w:sz w:val="22"/>
                <w:szCs w:val="22"/>
                <w:lang w:val="es-CO" w:eastAsia="es-CO"/>
              </w:rPr>
            </w:pPr>
          </w:p>
          <w:p w14:paraId="7AEFE545" w14:textId="036D857C" w:rsidR="00C4092E" w:rsidRDefault="005A4D0D" w:rsidP="005A4D0D">
            <w:pPr>
              <w:pStyle w:val="Prrafodelista"/>
              <w:numPr>
                <w:ilvl w:val="0"/>
                <w:numId w:val="47"/>
              </w:numPr>
              <w:jc w:val="both"/>
              <w:rPr>
                <w:rFonts w:ascii="Arial Narrow" w:hAnsi="Arial Narrow" w:cs="Arial"/>
                <w:sz w:val="22"/>
                <w:szCs w:val="22"/>
                <w:lang w:val="es-CO" w:eastAsia="es-CO"/>
              </w:rPr>
            </w:pPr>
            <w:r w:rsidRPr="005A4D0D">
              <w:rPr>
                <w:rFonts w:ascii="Arial Narrow" w:hAnsi="Arial Narrow" w:cs="Arial"/>
                <w:sz w:val="22"/>
                <w:szCs w:val="22"/>
                <w:lang w:val="es-CO" w:eastAsia="es-CO"/>
              </w:rPr>
              <w:t>Ley 2° de 1959</w:t>
            </w:r>
          </w:p>
          <w:p w14:paraId="29BF51FA" w14:textId="77777777" w:rsidR="005A4D0D" w:rsidRDefault="005A4D0D" w:rsidP="005A4D0D">
            <w:pPr>
              <w:jc w:val="both"/>
              <w:rPr>
                <w:rFonts w:ascii="Arial Narrow" w:hAnsi="Arial Narrow" w:cs="Arial"/>
                <w:sz w:val="22"/>
                <w:szCs w:val="22"/>
                <w:lang w:val="es-CO" w:eastAsia="es-CO"/>
              </w:rPr>
            </w:pPr>
          </w:p>
          <w:p w14:paraId="70E0CA06" w14:textId="35D0F662" w:rsidR="005A4D0D" w:rsidRPr="00F159DD" w:rsidRDefault="00252DA4" w:rsidP="00F159DD">
            <w:pPr>
              <w:jc w:val="both"/>
              <w:rPr>
                <w:rFonts w:ascii="Arial Narrow" w:hAnsi="Arial Narrow" w:cs="Arial"/>
                <w:sz w:val="22"/>
                <w:szCs w:val="22"/>
                <w:lang w:val="es-CO" w:eastAsia="es-CO"/>
              </w:rPr>
            </w:pPr>
            <w:r>
              <w:rPr>
                <w:rFonts w:ascii="Arial Narrow" w:hAnsi="Arial Narrow" w:cs="Arial"/>
                <w:sz w:val="22"/>
                <w:szCs w:val="22"/>
                <w:lang w:val="es-CO" w:eastAsia="es-CO"/>
              </w:rPr>
              <w:lastRenderedPageBreak/>
              <w:t>E</w:t>
            </w:r>
            <w:r w:rsidRPr="00252DA4">
              <w:rPr>
                <w:rFonts w:ascii="Arial Narrow" w:hAnsi="Arial Narrow" w:cs="Arial"/>
                <w:sz w:val="22"/>
                <w:szCs w:val="22"/>
                <w:lang w:val="es-CO" w:eastAsia="es-CO"/>
              </w:rPr>
              <w:t>stablece siete (7) “Zonas Forestales Protectoras” y “Bosques de Interés General”, a saber: i) Zona de Reserva Forestal del Pacífico, ii) Zona de Reserva Forestal Central, iii) Zona de Reserva Forestal del Río Magdalena, iv) Zona de Reserva Forestal de la Sierra Nevada de Santa Marta, v) Zona de Reserva Forestal de la Serranía de los Motilones, vi) Zona de Reserva Forestal del Cocuy y vii) Zona de Reserva Forestal de la Amazonía.</w:t>
            </w:r>
          </w:p>
          <w:p w14:paraId="329DD715" w14:textId="77777777" w:rsidR="00DF7A6D" w:rsidRDefault="00DF7A6D" w:rsidP="006975B5">
            <w:pPr>
              <w:ind w:left="494" w:hanging="283"/>
              <w:jc w:val="both"/>
              <w:rPr>
                <w:rFonts w:ascii="Arial Narrow" w:hAnsi="Arial Narrow" w:cs="Arial"/>
                <w:sz w:val="22"/>
                <w:szCs w:val="22"/>
                <w:lang w:val="es-CO" w:eastAsia="es-CO"/>
              </w:rPr>
            </w:pPr>
          </w:p>
          <w:p w14:paraId="3656B9AB" w14:textId="77777777" w:rsidR="006975B5" w:rsidRPr="00431BB6" w:rsidRDefault="006975B5" w:rsidP="006975B5">
            <w:pPr>
              <w:ind w:left="494" w:hanging="283"/>
              <w:jc w:val="both"/>
              <w:rPr>
                <w:rFonts w:ascii="Arial Narrow" w:hAnsi="Arial Narrow" w:cs="Arial"/>
                <w:sz w:val="22"/>
                <w:szCs w:val="22"/>
                <w:lang w:val="es-CO" w:eastAsia="es-CO"/>
              </w:rPr>
            </w:pPr>
          </w:p>
          <w:p w14:paraId="6E6CB1C6" w14:textId="77777777" w:rsidR="00795C6B" w:rsidRPr="006975B5" w:rsidRDefault="00795C6B" w:rsidP="0075705D">
            <w:pPr>
              <w:ind w:left="494" w:hanging="283"/>
              <w:jc w:val="both"/>
              <w:rPr>
                <w:rFonts w:ascii="Arial Narrow" w:hAnsi="Arial Narrow" w:cs="Arial"/>
                <w:b/>
                <w:bCs/>
                <w:sz w:val="22"/>
                <w:szCs w:val="22"/>
                <w:lang w:val="es-CO" w:eastAsia="es-CO"/>
              </w:rPr>
            </w:pPr>
            <w:r w:rsidRPr="006975B5">
              <w:rPr>
                <w:rFonts w:ascii="Arial Narrow" w:hAnsi="Arial Narrow" w:cs="Arial"/>
                <w:b/>
                <w:bCs/>
                <w:sz w:val="22"/>
                <w:szCs w:val="22"/>
                <w:lang w:val="es-CO" w:eastAsia="es-CO"/>
              </w:rPr>
              <w:t>3.2 Vigencia de la ley o norma reglamentada o desarrollada</w:t>
            </w:r>
          </w:p>
          <w:p w14:paraId="5F29F5D0" w14:textId="77777777" w:rsidR="00795C6B" w:rsidRDefault="006975B5" w:rsidP="0075705D">
            <w:pPr>
              <w:ind w:left="494" w:hanging="283"/>
              <w:jc w:val="both"/>
              <w:rPr>
                <w:rFonts w:ascii="Arial Narrow" w:hAnsi="Arial Narrow" w:cs="Arial"/>
                <w:sz w:val="22"/>
                <w:szCs w:val="22"/>
                <w:lang w:val="es-CO" w:eastAsia="es-CO"/>
              </w:rPr>
            </w:pPr>
            <w:r w:rsidRPr="006975B5">
              <w:rPr>
                <w:rFonts w:ascii="Arial Narrow" w:hAnsi="Arial Narrow" w:cs="Arial"/>
                <w:sz w:val="22"/>
                <w:szCs w:val="22"/>
                <w:lang w:val="es-CO" w:eastAsia="es-CO"/>
              </w:rPr>
              <w:t xml:space="preserve">La presente Resolución </w:t>
            </w:r>
            <w:r w:rsidR="00E31A2D">
              <w:rPr>
                <w:rFonts w:ascii="Arial Narrow" w:hAnsi="Arial Narrow" w:cs="Arial"/>
                <w:sz w:val="22"/>
                <w:szCs w:val="22"/>
                <w:lang w:val="es-CO" w:eastAsia="es-CO"/>
              </w:rPr>
              <w:t>regirá</w:t>
            </w:r>
            <w:r w:rsidRPr="006975B5">
              <w:rPr>
                <w:rFonts w:ascii="Arial Narrow" w:hAnsi="Arial Narrow" w:cs="Arial"/>
                <w:sz w:val="22"/>
                <w:szCs w:val="22"/>
                <w:lang w:val="es-CO" w:eastAsia="es-CO"/>
              </w:rPr>
              <w:t xml:space="preserve"> a partir de su publicación.</w:t>
            </w:r>
          </w:p>
          <w:p w14:paraId="45FB0818" w14:textId="77777777" w:rsidR="00E31A2D" w:rsidRPr="00431BB6" w:rsidRDefault="00E31A2D" w:rsidP="0075705D">
            <w:pPr>
              <w:ind w:left="494" w:hanging="283"/>
              <w:jc w:val="both"/>
              <w:rPr>
                <w:rFonts w:ascii="Arial Narrow" w:hAnsi="Arial Narrow" w:cs="Arial"/>
                <w:sz w:val="22"/>
                <w:szCs w:val="22"/>
                <w:lang w:val="es-CO" w:eastAsia="es-CO"/>
              </w:rPr>
            </w:pPr>
          </w:p>
          <w:p w14:paraId="671AC3FB" w14:textId="77777777" w:rsidR="00795C6B" w:rsidRPr="00E31A2D" w:rsidRDefault="00795C6B" w:rsidP="0075705D">
            <w:pPr>
              <w:ind w:left="494" w:hanging="283"/>
              <w:jc w:val="both"/>
              <w:rPr>
                <w:rFonts w:ascii="Arial Narrow" w:hAnsi="Arial Narrow" w:cs="Arial"/>
                <w:b/>
                <w:bCs/>
                <w:sz w:val="22"/>
                <w:szCs w:val="22"/>
                <w:lang w:val="es-CO" w:eastAsia="es-CO"/>
              </w:rPr>
            </w:pPr>
            <w:r w:rsidRPr="00E31A2D">
              <w:rPr>
                <w:rFonts w:ascii="Arial Narrow" w:hAnsi="Arial Narrow" w:cs="Arial"/>
                <w:b/>
                <w:bCs/>
                <w:sz w:val="22"/>
                <w:szCs w:val="22"/>
                <w:lang w:val="es-CO" w:eastAsia="es-CO"/>
              </w:rPr>
              <w:t>3.3. Disposiciones deroga</w:t>
            </w:r>
            <w:r w:rsidR="008F1DE8" w:rsidRPr="00E31A2D">
              <w:rPr>
                <w:rFonts w:ascii="Arial Narrow" w:hAnsi="Arial Narrow" w:cs="Arial"/>
                <w:b/>
                <w:bCs/>
                <w:sz w:val="22"/>
                <w:szCs w:val="22"/>
                <w:lang w:val="es-CO" w:eastAsia="es-CO"/>
              </w:rPr>
              <w:t>da</w:t>
            </w:r>
            <w:r w:rsidRPr="00E31A2D">
              <w:rPr>
                <w:rFonts w:ascii="Arial Narrow" w:hAnsi="Arial Narrow" w:cs="Arial"/>
                <w:b/>
                <w:bCs/>
                <w:sz w:val="22"/>
                <w:szCs w:val="22"/>
                <w:lang w:val="es-CO" w:eastAsia="es-CO"/>
              </w:rPr>
              <w:t>s, subrogadas, modificadas, adicionadas</w:t>
            </w:r>
            <w:r w:rsidR="00D05B67" w:rsidRPr="00E31A2D">
              <w:rPr>
                <w:rFonts w:ascii="Arial Narrow" w:hAnsi="Arial Narrow" w:cs="Arial"/>
                <w:b/>
                <w:bCs/>
                <w:sz w:val="22"/>
                <w:szCs w:val="22"/>
                <w:lang w:val="es-CO" w:eastAsia="es-CO"/>
              </w:rPr>
              <w:t xml:space="preserve"> o sustituidas </w:t>
            </w:r>
          </w:p>
          <w:p w14:paraId="4A539128" w14:textId="77777777" w:rsidR="00D05B67" w:rsidRDefault="006975B5" w:rsidP="0075705D">
            <w:pPr>
              <w:ind w:left="494" w:hanging="283"/>
              <w:jc w:val="both"/>
              <w:rPr>
                <w:rFonts w:ascii="Arial Narrow" w:hAnsi="Arial Narrow" w:cs="Arial"/>
                <w:sz w:val="22"/>
                <w:szCs w:val="22"/>
                <w:lang w:val="es-CO" w:eastAsia="es-CO"/>
              </w:rPr>
            </w:pPr>
            <w:r>
              <w:rPr>
                <w:rFonts w:ascii="Arial Narrow" w:hAnsi="Arial Narrow" w:cs="Arial"/>
                <w:sz w:val="22"/>
                <w:szCs w:val="22"/>
                <w:lang w:val="es-CO" w:eastAsia="es-CO"/>
              </w:rPr>
              <w:t>La resolución no deroga, subroga, modifica, adiciona o sustituye ninguna Ley.</w:t>
            </w:r>
          </w:p>
          <w:p w14:paraId="049F31CB" w14:textId="77777777" w:rsidR="006975B5" w:rsidRPr="00431BB6" w:rsidRDefault="006975B5" w:rsidP="0075705D">
            <w:pPr>
              <w:ind w:left="494" w:hanging="283"/>
              <w:jc w:val="both"/>
              <w:rPr>
                <w:rFonts w:ascii="Arial Narrow" w:hAnsi="Arial Narrow" w:cs="Arial"/>
                <w:sz w:val="22"/>
                <w:szCs w:val="22"/>
                <w:lang w:val="es-CO" w:eastAsia="es-CO"/>
              </w:rPr>
            </w:pPr>
          </w:p>
          <w:p w14:paraId="7DB1EAAA" w14:textId="77777777" w:rsidR="00D05B67" w:rsidRPr="00E31A2D" w:rsidRDefault="00D05B67" w:rsidP="0075705D">
            <w:pPr>
              <w:ind w:left="494" w:hanging="283"/>
              <w:jc w:val="both"/>
              <w:rPr>
                <w:rFonts w:ascii="Arial Narrow" w:hAnsi="Arial Narrow" w:cs="Arial"/>
                <w:b/>
                <w:bCs/>
                <w:sz w:val="22"/>
                <w:szCs w:val="22"/>
                <w:lang w:val="es-CO" w:eastAsia="es-CO"/>
              </w:rPr>
            </w:pPr>
            <w:r w:rsidRPr="00E31A2D">
              <w:rPr>
                <w:rFonts w:ascii="Arial Narrow" w:hAnsi="Arial Narrow" w:cs="Arial"/>
                <w:b/>
                <w:bCs/>
                <w:sz w:val="22"/>
                <w:szCs w:val="22"/>
                <w:lang w:val="es-CO" w:eastAsia="es-CO"/>
              </w:rPr>
              <w:t>3.4 Revisión y análisis de la jurisprudencia que tenga impacto o sea relevante para la expedición del proyecto normativo (órganos de cierre de cada jurisdicción)</w:t>
            </w:r>
          </w:p>
          <w:p w14:paraId="629D792A" w14:textId="77777777" w:rsidR="00D05B67" w:rsidRDefault="00E31A2D" w:rsidP="0075705D">
            <w:pPr>
              <w:ind w:left="494" w:hanging="283"/>
              <w:jc w:val="both"/>
              <w:rPr>
                <w:rFonts w:ascii="Arial Narrow" w:hAnsi="Arial Narrow" w:cs="Arial"/>
                <w:sz w:val="22"/>
                <w:szCs w:val="22"/>
                <w:lang w:val="es-CO" w:eastAsia="es-CO"/>
              </w:rPr>
            </w:pPr>
            <w:r>
              <w:rPr>
                <w:rFonts w:ascii="Arial Narrow" w:hAnsi="Arial Narrow" w:cs="Arial"/>
                <w:sz w:val="22"/>
                <w:szCs w:val="22"/>
                <w:lang w:val="es-CO" w:eastAsia="es-CO"/>
              </w:rPr>
              <w:t>N/A</w:t>
            </w:r>
          </w:p>
          <w:p w14:paraId="53128261" w14:textId="77777777" w:rsidR="00E31A2D" w:rsidRPr="00431BB6" w:rsidRDefault="00E31A2D" w:rsidP="0075705D">
            <w:pPr>
              <w:ind w:left="494" w:hanging="283"/>
              <w:jc w:val="both"/>
              <w:rPr>
                <w:rFonts w:ascii="Arial Narrow" w:hAnsi="Arial Narrow" w:cs="Arial"/>
                <w:sz w:val="22"/>
                <w:szCs w:val="22"/>
                <w:lang w:val="es-CO" w:eastAsia="es-CO"/>
              </w:rPr>
            </w:pPr>
          </w:p>
          <w:p w14:paraId="0F10AAC2" w14:textId="77777777" w:rsidR="00795C6B" w:rsidRDefault="00D05B67" w:rsidP="001A1E25">
            <w:pPr>
              <w:ind w:left="494" w:hanging="283"/>
              <w:jc w:val="both"/>
              <w:rPr>
                <w:rFonts w:ascii="Arial Narrow" w:hAnsi="Arial Narrow" w:cs="Arial"/>
                <w:b/>
                <w:bCs/>
                <w:sz w:val="22"/>
                <w:szCs w:val="22"/>
                <w:lang w:val="es-CO" w:eastAsia="es-CO"/>
              </w:rPr>
            </w:pPr>
            <w:r w:rsidRPr="00E31A2D">
              <w:rPr>
                <w:rFonts w:ascii="Arial Narrow" w:hAnsi="Arial Narrow" w:cs="Arial"/>
                <w:b/>
                <w:bCs/>
                <w:sz w:val="22"/>
                <w:szCs w:val="22"/>
                <w:lang w:val="es-CO" w:eastAsia="es-CO"/>
              </w:rPr>
              <w:t>3.5 Circunstancias jurídicas adicionales</w:t>
            </w:r>
          </w:p>
          <w:p w14:paraId="34824FA9" w14:textId="77777777" w:rsidR="00E31A2D" w:rsidRPr="00E31A2D" w:rsidRDefault="00E31A2D" w:rsidP="001A1E25">
            <w:pPr>
              <w:ind w:left="494" w:hanging="283"/>
              <w:jc w:val="both"/>
              <w:rPr>
                <w:rFonts w:ascii="Arial Narrow" w:hAnsi="Arial Narrow" w:cs="Arial"/>
                <w:sz w:val="22"/>
                <w:szCs w:val="22"/>
                <w:lang w:val="es-CO" w:eastAsia="es-CO"/>
              </w:rPr>
            </w:pPr>
            <w:r w:rsidRPr="00E31A2D">
              <w:rPr>
                <w:rFonts w:ascii="Arial Narrow" w:hAnsi="Arial Narrow" w:cs="Arial"/>
                <w:sz w:val="22"/>
                <w:szCs w:val="22"/>
                <w:lang w:val="es-CO" w:eastAsia="es-CO"/>
              </w:rPr>
              <w:t>N/A</w:t>
            </w:r>
          </w:p>
        </w:tc>
      </w:tr>
      <w:tr w:rsidR="00DF60FD" w:rsidRPr="00431BB6" w14:paraId="4266F46F" w14:textId="77777777" w:rsidTr="0B7FDAF3">
        <w:trPr>
          <w:trHeight w:val="925"/>
        </w:trPr>
        <w:tc>
          <w:tcPr>
            <w:tcW w:w="10774"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1203CE" w14:textId="10BDA0D7" w:rsidR="00DF60FD" w:rsidRPr="00431BB6" w:rsidRDefault="00DF60FD" w:rsidP="4E5B945B">
            <w:pPr>
              <w:numPr>
                <w:ilvl w:val="0"/>
                <w:numId w:val="46"/>
              </w:numPr>
              <w:rPr>
                <w:rFonts w:ascii="Arial Narrow" w:hAnsi="Arial Narrow" w:cs="Arial"/>
                <w:b/>
                <w:bCs/>
                <w:color w:val="000000"/>
                <w:sz w:val="22"/>
                <w:szCs w:val="22"/>
              </w:rPr>
            </w:pPr>
            <w:r w:rsidRPr="4E5B945B">
              <w:rPr>
                <w:rFonts w:ascii="Arial Narrow" w:hAnsi="Arial Narrow" w:cs="Arial"/>
                <w:b/>
                <w:bCs/>
                <w:color w:val="000000" w:themeColor="text1"/>
                <w:sz w:val="22"/>
                <w:szCs w:val="22"/>
              </w:rPr>
              <w:lastRenderedPageBreak/>
              <w:t xml:space="preserve">IMPACTO ECONÓMICO </w:t>
            </w:r>
          </w:p>
          <w:p w14:paraId="218F0C9A" w14:textId="77777777" w:rsidR="00E31A2D" w:rsidRPr="00431BB6" w:rsidRDefault="00E31A2D" w:rsidP="00E31A2D">
            <w:pPr>
              <w:pStyle w:val="Listavistosa-nfasis11"/>
              <w:ind w:left="0"/>
              <w:jc w:val="both"/>
              <w:rPr>
                <w:rFonts w:ascii="Arial Narrow" w:hAnsi="Arial Narrow" w:cs="Arial"/>
              </w:rPr>
            </w:pPr>
            <w:r w:rsidRPr="00E31A2D">
              <w:rPr>
                <w:rFonts w:ascii="Arial Narrow" w:hAnsi="Arial Narrow" w:cs="Arial"/>
              </w:rPr>
              <w:t>La implementación del acto administrativo no tiene impacto económico.</w:t>
            </w:r>
          </w:p>
        </w:tc>
      </w:tr>
      <w:tr w:rsidR="00DF60FD" w:rsidRPr="00431BB6" w14:paraId="2B9779E0" w14:textId="77777777" w:rsidTr="0B7FDAF3">
        <w:trPr>
          <w:trHeight w:val="66"/>
        </w:trPr>
        <w:tc>
          <w:tcPr>
            <w:tcW w:w="10774"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33C7C8" w14:textId="2C2D8436" w:rsidR="00DF60FD" w:rsidRPr="00431BB6" w:rsidRDefault="00795C6B" w:rsidP="00F159DD">
            <w:pPr>
              <w:numPr>
                <w:ilvl w:val="0"/>
                <w:numId w:val="46"/>
              </w:numPr>
              <w:ind w:left="1416" w:hanging="1056"/>
              <w:rPr>
                <w:rFonts w:ascii="Arial Narrow" w:hAnsi="Arial Narrow" w:cs="Arial"/>
                <w:b/>
                <w:color w:val="000000"/>
                <w:sz w:val="22"/>
                <w:szCs w:val="22"/>
              </w:rPr>
            </w:pPr>
            <w:r w:rsidRPr="00431BB6">
              <w:rPr>
                <w:rFonts w:ascii="Arial Narrow" w:hAnsi="Arial Narrow" w:cs="Arial"/>
                <w:b/>
                <w:color w:val="000000"/>
                <w:sz w:val="22"/>
                <w:szCs w:val="22"/>
              </w:rPr>
              <w:t xml:space="preserve">VIABILIDAD O </w:t>
            </w:r>
            <w:r w:rsidR="00DF60FD" w:rsidRPr="00431BB6">
              <w:rPr>
                <w:rFonts w:ascii="Arial Narrow" w:hAnsi="Arial Narrow" w:cs="Arial"/>
                <w:b/>
                <w:color w:val="000000"/>
                <w:sz w:val="22"/>
                <w:szCs w:val="22"/>
              </w:rPr>
              <w:t>DISPONIBILIDAD PRESUPUESTAL</w:t>
            </w:r>
          </w:p>
          <w:p w14:paraId="7546AC13" w14:textId="77777777" w:rsidR="00696582" w:rsidRPr="001A1E25" w:rsidRDefault="00E31A2D" w:rsidP="00E31A2D">
            <w:pPr>
              <w:pStyle w:val="Listavistosa-nfasis11"/>
              <w:ind w:left="0"/>
              <w:jc w:val="both"/>
              <w:rPr>
                <w:rFonts w:ascii="Arial Narrow" w:hAnsi="Arial Narrow" w:cs="Arial"/>
                <w:i/>
                <w:color w:val="808080"/>
                <w:sz w:val="18"/>
              </w:rPr>
            </w:pPr>
            <w:r w:rsidRPr="00E31A2D">
              <w:rPr>
                <w:rFonts w:ascii="Arial Narrow" w:hAnsi="Arial Narrow" w:cs="Arial"/>
              </w:rPr>
              <w:t>N/A</w:t>
            </w:r>
          </w:p>
        </w:tc>
      </w:tr>
      <w:tr w:rsidR="00DF60FD" w:rsidRPr="00431BB6" w14:paraId="3C80EC13" w14:textId="77777777" w:rsidTr="0B7FDAF3">
        <w:trPr>
          <w:trHeight w:val="687"/>
        </w:trPr>
        <w:tc>
          <w:tcPr>
            <w:tcW w:w="10774" w:type="dxa"/>
            <w:gridSpan w:val="3"/>
            <w:tcBorders>
              <w:top w:val="single" w:sz="4" w:space="0" w:color="auto"/>
              <w:bottom w:val="single" w:sz="4" w:space="0" w:color="auto"/>
            </w:tcBorders>
            <w:shd w:val="clear" w:color="auto" w:fill="FFFFFF" w:themeFill="background1"/>
            <w:vAlign w:val="center"/>
          </w:tcPr>
          <w:p w14:paraId="38B888DA" w14:textId="6935E24F" w:rsidR="001A1E25" w:rsidRPr="00F159DD" w:rsidRDefault="00DF60FD" w:rsidP="4E5B945B">
            <w:pPr>
              <w:numPr>
                <w:ilvl w:val="0"/>
                <w:numId w:val="46"/>
              </w:numPr>
              <w:jc w:val="both"/>
              <w:rPr>
                <w:rFonts w:ascii="Arial Narrow" w:hAnsi="Arial Narrow" w:cs="Arial"/>
                <w:b/>
                <w:bCs/>
                <w:color w:val="000000"/>
                <w:sz w:val="22"/>
                <w:szCs w:val="22"/>
              </w:rPr>
            </w:pPr>
            <w:r w:rsidRPr="4E5B945B">
              <w:rPr>
                <w:rFonts w:ascii="Arial Narrow" w:hAnsi="Arial Narrow" w:cs="Arial"/>
                <w:b/>
                <w:bCs/>
                <w:color w:val="000000" w:themeColor="text1"/>
                <w:sz w:val="22"/>
                <w:szCs w:val="22"/>
              </w:rPr>
              <w:t xml:space="preserve">IMPACTO MEDIOAMBIENTAL O SOBRE EL PATRIMONIO CULTURAL DE LA NACIÓN </w:t>
            </w:r>
          </w:p>
          <w:p w14:paraId="74F59113" w14:textId="77777777" w:rsidR="00820925" w:rsidRDefault="00820925" w:rsidP="00820925">
            <w:pPr>
              <w:jc w:val="both"/>
              <w:rPr>
                <w:rFonts w:ascii="Arial Narrow" w:hAnsi="Arial Narrow" w:cs="Arial"/>
                <w:b/>
                <w:bCs/>
                <w:color w:val="000000"/>
                <w:sz w:val="22"/>
                <w:szCs w:val="22"/>
              </w:rPr>
            </w:pPr>
          </w:p>
          <w:p w14:paraId="3F6C72A5" w14:textId="590271D7" w:rsidR="00820925" w:rsidRDefault="00820925" w:rsidP="00820925">
            <w:pPr>
              <w:jc w:val="both"/>
              <w:rPr>
                <w:rStyle w:val="normaltextrun"/>
                <w:rFonts w:ascii="Arial Narrow" w:hAnsi="Arial Narrow" w:cs="Arial"/>
                <w:sz w:val="22"/>
                <w:szCs w:val="22"/>
                <w:lang w:val="es-CO" w:eastAsia="es-CO"/>
              </w:rPr>
            </w:pPr>
            <w:r w:rsidRPr="00820925">
              <w:rPr>
                <w:rFonts w:ascii="Arial Narrow" w:hAnsi="Arial Narrow" w:cs="Arial"/>
                <w:bCs/>
                <w:color w:val="000000"/>
                <w:sz w:val="22"/>
                <w:szCs w:val="22"/>
              </w:rPr>
              <w:t xml:space="preserve">El impacto inicial esperado es </w:t>
            </w:r>
            <w:r>
              <w:rPr>
                <w:rFonts w:ascii="Arial Narrow" w:hAnsi="Arial Narrow"/>
                <w:sz w:val="22"/>
                <w:szCs w:val="22"/>
              </w:rPr>
              <w:t>l</w:t>
            </w:r>
            <w:r w:rsidRPr="00414281">
              <w:rPr>
                <w:rFonts w:ascii="Arial Narrow" w:hAnsi="Arial Narrow"/>
                <w:sz w:val="22"/>
                <w:szCs w:val="22"/>
              </w:rPr>
              <w:t xml:space="preserve">a unificación de criterios y requerimientos ambientales </w:t>
            </w:r>
            <w:r>
              <w:rPr>
                <w:rStyle w:val="normaltextrun"/>
                <w:rFonts w:ascii="Arial Narrow" w:hAnsi="Arial Narrow" w:cs="Arial"/>
                <w:sz w:val="22"/>
                <w:szCs w:val="22"/>
                <w:lang w:val="es-CO" w:eastAsia="es-CO"/>
              </w:rPr>
              <w:t>implementados por las autoridades ambientales territoriales</w:t>
            </w:r>
            <w:r w:rsidRPr="00414281">
              <w:rPr>
                <w:rFonts w:ascii="Arial Narrow" w:hAnsi="Arial Narrow"/>
                <w:sz w:val="22"/>
                <w:szCs w:val="22"/>
              </w:rPr>
              <w:t xml:space="preserve"> a la producción sostenible de cultivos de aguacate</w:t>
            </w:r>
            <w:r>
              <w:rPr>
                <w:rStyle w:val="normaltextrun"/>
                <w:rFonts w:ascii="Arial Narrow" w:hAnsi="Arial Narrow" w:cs="Arial"/>
                <w:sz w:val="22"/>
                <w:szCs w:val="22"/>
                <w:lang w:val="es-CO" w:eastAsia="es-CO"/>
              </w:rPr>
              <w:t>.</w:t>
            </w:r>
          </w:p>
          <w:p w14:paraId="3CCB7F4A" w14:textId="77777777" w:rsidR="00820925" w:rsidRDefault="00820925" w:rsidP="00820925">
            <w:pPr>
              <w:jc w:val="both"/>
              <w:rPr>
                <w:rStyle w:val="normaltextrun"/>
                <w:rFonts w:ascii="Arial Narrow" w:hAnsi="Arial Narrow" w:cs="Arial"/>
                <w:sz w:val="22"/>
                <w:szCs w:val="22"/>
                <w:lang w:val="es-CO" w:eastAsia="es-CO"/>
              </w:rPr>
            </w:pPr>
          </w:p>
          <w:p w14:paraId="577332B4" w14:textId="062DF8EE" w:rsidR="00820925" w:rsidRDefault="00820925" w:rsidP="00820925">
            <w:pPr>
              <w:jc w:val="both"/>
              <w:rPr>
                <w:rStyle w:val="normaltextrun"/>
                <w:rFonts w:ascii="Arial Narrow" w:hAnsi="Arial Narrow" w:cs="Arial"/>
                <w:sz w:val="22"/>
                <w:szCs w:val="22"/>
                <w:lang w:val="es-CO" w:eastAsia="es-CO"/>
              </w:rPr>
            </w:pPr>
            <w:r w:rsidRPr="008B6730">
              <w:rPr>
                <w:rStyle w:val="normaltextrun"/>
                <w:rFonts w:ascii="Arial Narrow" w:hAnsi="Arial Narrow" w:cs="Arial"/>
                <w:sz w:val="22"/>
                <w:szCs w:val="22"/>
                <w:lang w:val="es-CO" w:eastAsia="es-CO"/>
              </w:rPr>
              <w:t xml:space="preserve">El resultado esperado de la aplicación de los lineamientos, es aportar desde el sector ambiente a una producción sostenible de aguacate en el país, minimizando los impactos sobre la biodiversidad y el recurso hídrico y buscando la disminución de los conflictos socioambientales generados en territorios, asociados al cambio del uso del suelo, procesos de deforestación, afectación de áreas con relictos de palma de cera </w:t>
            </w:r>
            <w:r w:rsidRPr="008B6730">
              <w:rPr>
                <w:rStyle w:val="normaltextrun"/>
                <w:rFonts w:ascii="Arial Narrow" w:hAnsi="Arial Narrow" w:cs="Arial"/>
                <w:i/>
                <w:iCs/>
                <w:sz w:val="22"/>
                <w:szCs w:val="22"/>
                <w:lang w:val="es-CO" w:eastAsia="es-CO"/>
              </w:rPr>
              <w:t>(Ceroxylon quindiuense</w:t>
            </w:r>
            <w:r w:rsidRPr="008B6730">
              <w:rPr>
                <w:rStyle w:val="normaltextrun"/>
                <w:rFonts w:ascii="Arial Narrow" w:hAnsi="Arial Narrow" w:cs="Arial"/>
                <w:sz w:val="22"/>
                <w:szCs w:val="22"/>
                <w:lang w:val="es-CO" w:eastAsia="es-CO"/>
              </w:rPr>
              <w:t xml:space="preserve">) y conflictos asociados al uso del agua. </w:t>
            </w:r>
          </w:p>
          <w:p w14:paraId="701405C6" w14:textId="77777777" w:rsidR="00820925" w:rsidRDefault="00820925" w:rsidP="00820925">
            <w:pPr>
              <w:jc w:val="both"/>
              <w:rPr>
                <w:rStyle w:val="normaltextrun"/>
                <w:rFonts w:cs="Arial"/>
                <w:lang w:val="es-CO" w:eastAsia="es-CO"/>
              </w:rPr>
            </w:pPr>
          </w:p>
          <w:p w14:paraId="0A1E033D" w14:textId="48B23F8F" w:rsidR="00820925" w:rsidRPr="00671EA4" w:rsidRDefault="00820925" w:rsidP="00820925">
            <w:pPr>
              <w:jc w:val="both"/>
              <w:rPr>
                <w:rFonts w:ascii="Arial Narrow" w:hAnsi="Arial Narrow" w:cs="Arial"/>
                <w:color w:val="202020"/>
                <w:sz w:val="22"/>
                <w:szCs w:val="22"/>
              </w:rPr>
            </w:pPr>
            <w:r w:rsidRPr="00671EA4">
              <w:rPr>
                <w:rStyle w:val="normaltextrun"/>
                <w:rFonts w:ascii="Arial Narrow" w:hAnsi="Arial Narrow" w:cs="Arial"/>
                <w:sz w:val="22"/>
                <w:szCs w:val="22"/>
                <w:lang w:val="es-CO" w:eastAsia="es-CO"/>
              </w:rPr>
              <w:t xml:space="preserve">Finalmente, la aplicación de los lineamientos busca </w:t>
            </w:r>
            <w:r w:rsidRPr="00671EA4">
              <w:rPr>
                <w:rFonts w:ascii="Arial Narrow" w:hAnsi="Arial Narrow"/>
                <w:sz w:val="22"/>
                <w:szCs w:val="22"/>
              </w:rPr>
              <w:t>fortalecer la articulación con el sector agricultura y las entidades territoriales, con el fin de promover y verificar prácticas de producción sostenible en el marco de las competencias de las autoridades ambientales territoriales, del aguacate en todas sus variedades.</w:t>
            </w:r>
          </w:p>
          <w:p w14:paraId="0877B9B7" w14:textId="77777777" w:rsidR="00820925" w:rsidRPr="00F159DD" w:rsidRDefault="00820925" w:rsidP="00F159DD">
            <w:pPr>
              <w:spacing w:line="259" w:lineRule="auto"/>
              <w:jc w:val="both"/>
              <w:rPr>
                <w:rFonts w:ascii="Arial Narrow" w:hAnsi="Arial Narrow" w:cs="Arial"/>
                <w:sz w:val="22"/>
                <w:szCs w:val="22"/>
              </w:rPr>
            </w:pPr>
          </w:p>
          <w:p w14:paraId="4101652C" w14:textId="6E5618FE" w:rsidR="001A1E25" w:rsidRPr="001A1E25" w:rsidRDefault="001A1E25" w:rsidP="00820925">
            <w:pPr>
              <w:spacing w:line="259" w:lineRule="auto"/>
              <w:ind w:left="778"/>
              <w:jc w:val="both"/>
              <w:rPr>
                <w:rFonts w:ascii="Arial Narrow" w:hAnsi="Arial Narrow" w:cs="Arial"/>
                <w:iCs/>
                <w:color w:val="808080"/>
                <w:sz w:val="18"/>
              </w:rPr>
            </w:pPr>
          </w:p>
        </w:tc>
      </w:tr>
      <w:tr w:rsidR="00DF60FD" w:rsidRPr="00431BB6" w14:paraId="3EB6B138" w14:textId="77777777" w:rsidTr="0B7FDAF3">
        <w:trPr>
          <w:trHeight w:val="317"/>
        </w:trPr>
        <w:tc>
          <w:tcPr>
            <w:tcW w:w="10774" w:type="dxa"/>
            <w:gridSpan w:val="3"/>
            <w:tcBorders>
              <w:top w:val="single" w:sz="4" w:space="0" w:color="auto"/>
              <w:bottom w:val="single" w:sz="4" w:space="0" w:color="auto"/>
            </w:tcBorders>
            <w:shd w:val="clear" w:color="auto" w:fill="FFFFFF" w:themeFill="background1"/>
            <w:vAlign w:val="center"/>
          </w:tcPr>
          <w:p w14:paraId="0D604941" w14:textId="77777777" w:rsidR="001A1E25" w:rsidRPr="00E31A2D" w:rsidRDefault="00D05B67" w:rsidP="00E31A2D">
            <w:pPr>
              <w:numPr>
                <w:ilvl w:val="0"/>
                <w:numId w:val="46"/>
              </w:numPr>
              <w:jc w:val="both"/>
              <w:rPr>
                <w:rFonts w:ascii="Arial Narrow" w:hAnsi="Arial Narrow" w:cs="Arial"/>
                <w:b/>
                <w:sz w:val="22"/>
                <w:szCs w:val="22"/>
              </w:rPr>
            </w:pPr>
            <w:r w:rsidRPr="00431BB6">
              <w:rPr>
                <w:rFonts w:ascii="Arial Narrow" w:hAnsi="Arial Narrow" w:cs="Arial"/>
                <w:b/>
                <w:sz w:val="22"/>
                <w:szCs w:val="22"/>
              </w:rPr>
              <w:t>ESTUDIOS TÉCNICOS QUE SUSTENTEN EL PROYECTO NORMATIVO</w:t>
            </w:r>
            <w:r w:rsidRPr="00431BB6">
              <w:rPr>
                <w:rFonts w:ascii="Arial Narrow" w:hAnsi="Arial Narrow" w:cs="Arial"/>
                <w:sz w:val="22"/>
                <w:szCs w:val="22"/>
              </w:rPr>
              <w:t xml:space="preserve"> </w:t>
            </w:r>
          </w:p>
          <w:p w14:paraId="4B99056E" w14:textId="77777777" w:rsidR="00E31A2D" w:rsidRPr="00E31A2D" w:rsidRDefault="00E31A2D" w:rsidP="00E31A2D">
            <w:pPr>
              <w:ind w:left="720"/>
              <w:jc w:val="both"/>
              <w:rPr>
                <w:rFonts w:ascii="Arial Narrow" w:hAnsi="Arial Narrow" w:cs="Arial"/>
                <w:b/>
                <w:sz w:val="22"/>
                <w:szCs w:val="22"/>
              </w:rPr>
            </w:pPr>
          </w:p>
          <w:p w14:paraId="63EABDA3" w14:textId="77777777" w:rsidR="00E31A2D" w:rsidRPr="00E31A2D" w:rsidRDefault="00E31A2D" w:rsidP="0B7FDAF3">
            <w:pPr>
              <w:jc w:val="both"/>
              <w:rPr>
                <w:rFonts w:ascii="Arial Narrow" w:hAnsi="Arial Narrow" w:cs="Arial"/>
                <w:sz w:val="22"/>
                <w:szCs w:val="22"/>
              </w:rPr>
            </w:pPr>
            <w:r w:rsidRPr="0B7FDAF3">
              <w:rPr>
                <w:rFonts w:ascii="Arial Narrow" w:hAnsi="Arial Narrow" w:cs="Arial"/>
                <w:sz w:val="22"/>
                <w:szCs w:val="22"/>
              </w:rPr>
              <w:t>En los últimos años el cultivo de aguacate (</w:t>
            </w:r>
            <w:r w:rsidRPr="0B7FDAF3">
              <w:rPr>
                <w:rFonts w:ascii="Arial Narrow" w:hAnsi="Arial Narrow" w:cs="Arial"/>
                <w:i/>
                <w:iCs/>
                <w:sz w:val="22"/>
                <w:szCs w:val="22"/>
              </w:rPr>
              <w:t>Persea americana '’) ha</w:t>
            </w:r>
            <w:r w:rsidRPr="0B7FDAF3">
              <w:rPr>
                <w:rFonts w:ascii="Arial Narrow" w:hAnsi="Arial Narrow" w:cs="Arial"/>
                <w:sz w:val="22"/>
                <w:szCs w:val="22"/>
              </w:rPr>
              <w:t xml:space="preserve"> presentado crecimientos exponenciales, que se reflejan en el aumento de los niveles de producción, importación y exportación de esta fruta en todo el mundo. De acuerdo con la Organización de las Naciones Unidas para la Alimentación y la Agricultura (FAO – por sus siglas en inglés), la producción promedio de aguacate está </w:t>
            </w:r>
            <w:r w:rsidRPr="0B7FDAF3">
              <w:rPr>
                <w:rFonts w:ascii="Arial Narrow" w:hAnsi="Arial Narrow" w:cs="Arial"/>
                <w:sz w:val="22"/>
                <w:szCs w:val="22"/>
              </w:rPr>
              <w:lastRenderedPageBreak/>
              <w:t>fuertemente liderada por la región de las Américas la cual abarca un total de 73.6% de la producción mundial, seguida por la producción en África con un 12.4% y en Asia con un 10.9% (FAO, 2022).</w:t>
            </w:r>
          </w:p>
          <w:p w14:paraId="1299C43A" w14:textId="77777777" w:rsidR="00E31A2D" w:rsidRPr="00E31A2D" w:rsidRDefault="00E31A2D" w:rsidP="00E31A2D">
            <w:pPr>
              <w:jc w:val="both"/>
              <w:rPr>
                <w:rFonts w:ascii="Arial Narrow" w:hAnsi="Arial Narrow" w:cs="Arial"/>
                <w:b/>
                <w:sz w:val="24"/>
                <w:szCs w:val="24"/>
              </w:rPr>
            </w:pPr>
          </w:p>
          <w:p w14:paraId="67D625DF" w14:textId="77777777" w:rsidR="00E31A2D" w:rsidRPr="00E31A2D" w:rsidRDefault="00E31A2D" w:rsidP="0B7FDAF3">
            <w:pPr>
              <w:jc w:val="both"/>
              <w:rPr>
                <w:rFonts w:ascii="Arial Narrow" w:hAnsi="Arial Narrow" w:cs="Arial"/>
                <w:sz w:val="22"/>
                <w:szCs w:val="22"/>
              </w:rPr>
            </w:pPr>
            <w:r w:rsidRPr="0B7FDAF3">
              <w:rPr>
                <w:rFonts w:ascii="Arial Narrow" w:hAnsi="Arial Narrow" w:cs="Arial"/>
                <w:sz w:val="22"/>
                <w:szCs w:val="22"/>
              </w:rPr>
              <w:t xml:space="preserve">Colombia no ha sido ajena a la tendencia que marca la producción de aguacate a nivel mundial; en los últimos años el país ha experimentado gran alza en los niveles de producción y de exportación, al mismo tiempo que viene disminuyendo los niveles de importación de aguacate en algunas de sus variedades, lo que le ha permitido posicionarse en el mercado mundial. </w:t>
            </w:r>
          </w:p>
          <w:p w14:paraId="54C71184" w14:textId="77777777" w:rsidR="008D055A" w:rsidRDefault="008D055A" w:rsidP="00E31A2D">
            <w:pPr>
              <w:jc w:val="both"/>
              <w:rPr>
                <w:rFonts w:ascii="Arial Narrow" w:hAnsi="Arial Narrow" w:cs="Arial"/>
                <w:sz w:val="22"/>
                <w:szCs w:val="22"/>
              </w:rPr>
            </w:pPr>
          </w:p>
          <w:p w14:paraId="171AF259" w14:textId="61174536" w:rsidR="00E31A2D" w:rsidRDefault="00E31A2D" w:rsidP="00E31A2D">
            <w:pPr>
              <w:jc w:val="both"/>
              <w:rPr>
                <w:rFonts w:ascii="Arial Narrow" w:hAnsi="Arial Narrow" w:cs="Arial"/>
                <w:sz w:val="22"/>
                <w:szCs w:val="22"/>
              </w:rPr>
            </w:pPr>
            <w:r w:rsidRPr="00E31A2D">
              <w:rPr>
                <w:rFonts w:ascii="Arial Narrow" w:hAnsi="Arial Narrow" w:cs="Arial"/>
                <w:sz w:val="22"/>
                <w:szCs w:val="22"/>
              </w:rPr>
              <w:t>De acuerdo con las cifras del Ministerio de Agricultura y Desarrollo Rural, el aguacate Hass es la tercera fruta más exportada por el país, después del plátano y el banano. En 2023, Colombia exportó más de 120 mil toneladas de aguacate Hass a más de 30 países</w:t>
            </w:r>
            <w:r w:rsidRPr="00E31A2D">
              <w:rPr>
                <w:rFonts w:ascii="Arial Narrow" w:hAnsi="Arial Narrow" w:cs="Arial"/>
                <w:noProof/>
                <w:sz w:val="22"/>
                <w:szCs w:val="22"/>
              </w:rPr>
              <w:t xml:space="preserve"> (Minagricultura, 2024)</w:t>
            </w:r>
            <w:r w:rsidRPr="00E31A2D">
              <w:rPr>
                <w:rFonts w:ascii="Arial Narrow" w:hAnsi="Arial Narrow" w:cs="Arial"/>
                <w:sz w:val="22"/>
                <w:szCs w:val="22"/>
              </w:rPr>
              <w:t xml:space="preserve"> </w:t>
            </w:r>
          </w:p>
          <w:p w14:paraId="4DDBEF00" w14:textId="77777777" w:rsidR="00E31A2D" w:rsidRPr="00111855" w:rsidRDefault="00E31A2D" w:rsidP="00111855">
            <w:pPr>
              <w:jc w:val="both"/>
              <w:rPr>
                <w:rFonts w:ascii="Arial Narrow" w:hAnsi="Arial Narrow" w:cs="Arial"/>
                <w:sz w:val="22"/>
                <w:szCs w:val="22"/>
              </w:rPr>
            </w:pPr>
          </w:p>
          <w:p w14:paraId="39BC5694" w14:textId="77777777" w:rsidR="00111855" w:rsidRPr="00111855" w:rsidRDefault="00111855" w:rsidP="00111855">
            <w:pPr>
              <w:jc w:val="both"/>
              <w:rPr>
                <w:rFonts w:ascii="Arial Narrow" w:hAnsi="Arial Narrow" w:cs="Arial"/>
                <w:sz w:val="22"/>
                <w:szCs w:val="22"/>
              </w:rPr>
            </w:pPr>
            <w:bookmarkStart w:id="1" w:name="_Hlk199239071"/>
            <w:r w:rsidRPr="00111855">
              <w:rPr>
                <w:rFonts w:ascii="Arial Narrow" w:hAnsi="Arial Narrow"/>
                <w:sz w:val="22"/>
                <w:szCs w:val="22"/>
              </w:rPr>
              <w:t xml:space="preserve">De acuerdo con las cifras del Ministerio de Agricultura y Desarrollo Rural, en Colombia para  el año 2015 contaban con 57.826 hectáreas dedicadas al cultivo de aguacate y en el año 2024 esta cifra ascendió a </w:t>
            </w:r>
            <w:r w:rsidRPr="00111855">
              <w:rPr>
                <w:rFonts w:ascii="Arial Narrow" w:hAnsi="Arial Narrow"/>
                <w:color w:val="000000"/>
                <w:sz w:val="22"/>
                <w:szCs w:val="22"/>
                <w:lang w:val="es-MX"/>
              </w:rPr>
              <w:t xml:space="preserve">139.337,10 </w:t>
            </w:r>
            <w:r w:rsidRPr="00111855">
              <w:rPr>
                <w:rFonts w:ascii="Arial Narrow" w:hAnsi="Arial Narrow"/>
                <w:sz w:val="22"/>
                <w:szCs w:val="22"/>
              </w:rPr>
              <w:t>hectáreas</w:t>
            </w:r>
            <w:r w:rsidRPr="00111855">
              <w:rPr>
                <w:rFonts w:ascii="Arial Narrow" w:hAnsi="Arial Narrow"/>
                <w:noProof/>
                <w:sz w:val="22"/>
                <w:szCs w:val="22"/>
                <w:lang w:val="es-MX"/>
              </w:rPr>
              <w:t xml:space="preserve"> (Ministerio de Agricultura y Desarrollo Rural 2021)</w:t>
            </w:r>
            <w:sdt>
              <w:sdtPr>
                <w:rPr>
                  <w:rFonts w:ascii="Arial Narrow" w:hAnsi="Arial Narrow"/>
                  <w:noProof/>
                  <w:sz w:val="22"/>
                  <w:szCs w:val="22"/>
                  <w:lang w:val="es-MX"/>
                </w:rPr>
                <w:id w:val="1020580330"/>
                <w:citation/>
              </w:sdtPr>
              <w:sdtEndPr/>
              <w:sdtContent>
                <w:r w:rsidRPr="00111855">
                  <w:rPr>
                    <w:rFonts w:ascii="Arial Narrow" w:hAnsi="Arial Narrow"/>
                    <w:noProof/>
                    <w:sz w:val="22"/>
                    <w:szCs w:val="22"/>
                    <w:lang w:val="es-MX"/>
                  </w:rPr>
                  <w:fldChar w:fldCharType="begin"/>
                </w:r>
                <w:r w:rsidRPr="00111855">
                  <w:rPr>
                    <w:rFonts w:ascii="Arial Narrow" w:hAnsi="Arial Narrow"/>
                    <w:noProof/>
                    <w:sz w:val="22"/>
                    <w:szCs w:val="22"/>
                    <w:lang w:val="es-MX"/>
                  </w:rPr>
                  <w:instrText xml:space="preserve"> CITATION Uni25 \l 2058 </w:instrText>
                </w:r>
                <w:r w:rsidRPr="00111855">
                  <w:rPr>
                    <w:rFonts w:ascii="Arial Narrow" w:hAnsi="Arial Narrow"/>
                    <w:noProof/>
                    <w:sz w:val="22"/>
                    <w:szCs w:val="22"/>
                    <w:lang w:val="es-MX"/>
                  </w:rPr>
                  <w:fldChar w:fldCharType="separate"/>
                </w:r>
                <w:r w:rsidRPr="00111855">
                  <w:rPr>
                    <w:rFonts w:ascii="Arial Narrow" w:hAnsi="Arial Narrow"/>
                    <w:noProof/>
                    <w:sz w:val="22"/>
                    <w:szCs w:val="22"/>
                    <w:lang w:val="es-MX"/>
                  </w:rPr>
                  <w:t xml:space="preserve"> (Unidad de Planificación Rural Agropecuaria, 2025)</w:t>
                </w:r>
                <w:r w:rsidRPr="00111855">
                  <w:rPr>
                    <w:rFonts w:ascii="Arial Narrow" w:hAnsi="Arial Narrow"/>
                    <w:noProof/>
                    <w:sz w:val="22"/>
                    <w:szCs w:val="22"/>
                    <w:lang w:val="es-MX"/>
                  </w:rPr>
                  <w:fldChar w:fldCharType="end"/>
                </w:r>
              </w:sdtContent>
            </w:sdt>
            <w:r w:rsidRPr="00111855">
              <w:rPr>
                <w:rFonts w:ascii="Arial Narrow" w:hAnsi="Arial Narrow"/>
                <w:noProof/>
                <w:sz w:val="22"/>
                <w:szCs w:val="22"/>
                <w:lang w:val="es-MX"/>
              </w:rPr>
              <w:t xml:space="preserve"> </w:t>
            </w:r>
            <w:r w:rsidRPr="00111855">
              <w:rPr>
                <w:rFonts w:ascii="Arial Narrow" w:hAnsi="Arial Narrow"/>
                <w:sz w:val="22"/>
                <w:szCs w:val="22"/>
              </w:rPr>
              <w:t xml:space="preserve">, distribuidas principalmente en </w:t>
            </w:r>
            <w:r w:rsidRPr="00111855">
              <w:rPr>
                <w:rFonts w:ascii="Arial Narrow" w:hAnsi="Arial Narrow" w:cs="Arial"/>
                <w:sz w:val="22"/>
                <w:szCs w:val="22"/>
              </w:rPr>
              <w:t>los departamentos de Antioquia, Caldas y Tolima, que representan el 50% del total del área sembrada de aguacate en el país y Antioquia es el territorio con mayor producción con una participación del 20% del total nacional.</w:t>
            </w:r>
          </w:p>
          <w:bookmarkEnd w:id="1"/>
          <w:p w14:paraId="3CF2D8B6" w14:textId="77777777" w:rsidR="00E31A2D" w:rsidRPr="00E31A2D" w:rsidRDefault="00E31A2D" w:rsidP="00E31A2D">
            <w:pPr>
              <w:jc w:val="both"/>
              <w:rPr>
                <w:rFonts w:ascii="Arial Narrow" w:hAnsi="Arial Narrow" w:cs="Arial"/>
                <w:sz w:val="22"/>
                <w:szCs w:val="22"/>
              </w:rPr>
            </w:pPr>
          </w:p>
          <w:p w14:paraId="39E2B10D" w14:textId="70BEAA83" w:rsidR="00E31A2D" w:rsidRPr="00E31A2D" w:rsidRDefault="00E31A2D" w:rsidP="0B7FDAF3">
            <w:pPr>
              <w:jc w:val="both"/>
              <w:rPr>
                <w:rFonts w:ascii="Arial Narrow" w:hAnsi="Arial Narrow" w:cs="Arial"/>
                <w:sz w:val="22"/>
                <w:szCs w:val="22"/>
              </w:rPr>
            </w:pPr>
            <w:r w:rsidRPr="0B7FDAF3">
              <w:rPr>
                <w:rFonts w:ascii="Arial Narrow" w:hAnsi="Arial Narrow" w:cs="Arial"/>
                <w:sz w:val="22"/>
                <w:szCs w:val="22"/>
              </w:rPr>
              <w:t>El destino principal de exportaci</w:t>
            </w:r>
            <w:r w:rsidR="00A563E0">
              <w:rPr>
                <w:rFonts w:ascii="Arial Narrow" w:hAnsi="Arial Narrow" w:cs="Arial"/>
                <w:sz w:val="22"/>
                <w:szCs w:val="22"/>
              </w:rPr>
              <w:t>ón para el aguacate c</w:t>
            </w:r>
            <w:r w:rsidRPr="0B7FDAF3">
              <w:rPr>
                <w:rFonts w:ascii="Arial Narrow" w:hAnsi="Arial Narrow" w:cs="Arial"/>
                <w:sz w:val="22"/>
                <w:szCs w:val="22"/>
              </w:rPr>
              <w:t>olombiano es el continente europeo, encabezado por los Países Bajos, España y Reino Unido.</w:t>
            </w:r>
          </w:p>
          <w:p w14:paraId="0FB78278" w14:textId="77777777" w:rsidR="00E31A2D" w:rsidRPr="00E31A2D" w:rsidRDefault="00E31A2D" w:rsidP="00E31A2D">
            <w:pPr>
              <w:jc w:val="both"/>
              <w:rPr>
                <w:rFonts w:ascii="Arial Narrow" w:hAnsi="Arial Narrow" w:cs="Arial"/>
                <w:sz w:val="22"/>
                <w:szCs w:val="22"/>
              </w:rPr>
            </w:pPr>
          </w:p>
          <w:p w14:paraId="3F191AF0" w14:textId="47CE0649" w:rsidR="00E31A2D" w:rsidRDefault="00E31A2D" w:rsidP="0B7FDAF3">
            <w:pPr>
              <w:jc w:val="both"/>
              <w:rPr>
                <w:rFonts w:ascii="Arial Narrow" w:hAnsi="Arial Narrow"/>
                <w:color w:val="333333"/>
                <w:shd w:val="clear" w:color="auto" w:fill="FFFFFF"/>
                <w:lang w:eastAsia="es-MX"/>
              </w:rPr>
            </w:pPr>
            <w:r w:rsidRPr="0B7FDAF3">
              <w:rPr>
                <w:rFonts w:ascii="Arial Narrow" w:hAnsi="Arial Narrow" w:cs="Arial"/>
                <w:sz w:val="22"/>
                <w:szCs w:val="22"/>
              </w:rPr>
              <w:t xml:space="preserve">Para el año 2021 se estima que </w:t>
            </w:r>
            <w:r w:rsidR="00692992">
              <w:rPr>
                <w:rFonts w:ascii="Arial Narrow" w:hAnsi="Arial Narrow" w:cs="Arial"/>
                <w:sz w:val="22"/>
                <w:szCs w:val="22"/>
              </w:rPr>
              <w:t>s</w:t>
            </w:r>
            <w:r w:rsidRPr="0B7FDAF3">
              <w:rPr>
                <w:rFonts w:ascii="Arial Narrow" w:hAnsi="Arial Narrow" w:cs="Arial"/>
                <w:sz w:val="22"/>
                <w:szCs w:val="22"/>
              </w:rPr>
              <w:t>e generó una cadena de más de 16.200 empleos directos y 48.000 indirectos. En cuanto a las exportaciones de este tipo de aguacate, en el 2021 se presentó un aumento del 20% en relación con el año anterior, exportando cerca de 99.000 toneladas de aguacate por un valor de US $ 206.593.509.</w:t>
            </w:r>
            <w:r w:rsidRPr="0B7FDAF3">
              <w:rPr>
                <w:rFonts w:ascii="Arial Narrow" w:hAnsi="Arial Narrow"/>
                <w:color w:val="333333"/>
                <w:shd w:val="clear" w:color="auto" w:fill="FFFFFF"/>
                <w:lang w:eastAsia="es-MX"/>
              </w:rPr>
              <w:t> </w:t>
            </w:r>
          </w:p>
          <w:p w14:paraId="34CE0A41" w14:textId="553AF73A" w:rsidR="00E31A2D" w:rsidRDefault="00E31A2D" w:rsidP="00E31A2D">
            <w:pPr>
              <w:jc w:val="both"/>
              <w:rPr>
                <w:rFonts w:ascii="Arial Narrow" w:hAnsi="Arial Narrow"/>
                <w:color w:val="333333"/>
                <w:shd w:val="clear" w:color="auto" w:fill="FFFFFF"/>
                <w:lang w:eastAsia="es-MX"/>
              </w:rPr>
            </w:pPr>
          </w:p>
          <w:p w14:paraId="1E8E7A30" w14:textId="3E279842" w:rsidR="00692992" w:rsidRDefault="00692992" w:rsidP="00692992">
            <w:pPr>
              <w:jc w:val="both"/>
              <w:rPr>
                <w:rFonts w:ascii="Arial Narrow" w:hAnsi="Arial Narrow" w:cs="Arial"/>
                <w:sz w:val="22"/>
                <w:szCs w:val="22"/>
              </w:rPr>
            </w:pPr>
            <w:r w:rsidRPr="0B7FDAF3">
              <w:rPr>
                <w:rFonts w:ascii="Arial Narrow" w:hAnsi="Arial Narrow" w:cs="Arial"/>
                <w:sz w:val="22"/>
                <w:szCs w:val="22"/>
              </w:rPr>
              <w:t xml:space="preserve">Los sistemas de producción de aguacate hacen frente simultáneamente a tres desafíos interrelacionados: aumento de la productividad y los ingresos de manera sostenible; incrementar la resiliencia ante los efectos de la variabilidad climática y contribuir a atenuar los efectos del cambio climático.  (FAO, 2021). </w:t>
            </w:r>
          </w:p>
          <w:p w14:paraId="522B50A0" w14:textId="0F0193FE" w:rsidR="00692992" w:rsidRDefault="00692992" w:rsidP="00E31A2D">
            <w:pPr>
              <w:jc w:val="both"/>
              <w:rPr>
                <w:rFonts w:ascii="Arial Narrow" w:hAnsi="Arial Narrow"/>
                <w:color w:val="333333"/>
                <w:shd w:val="clear" w:color="auto" w:fill="FFFFFF"/>
                <w:lang w:eastAsia="es-MX"/>
              </w:rPr>
            </w:pPr>
          </w:p>
          <w:p w14:paraId="647457E0" w14:textId="72BD554A" w:rsidR="00692992" w:rsidRDefault="00692992" w:rsidP="0B7FDAF3">
            <w:pPr>
              <w:jc w:val="both"/>
              <w:rPr>
                <w:rFonts w:ascii="Arial Narrow" w:hAnsi="Arial Narrow" w:cs="Arial"/>
                <w:sz w:val="22"/>
                <w:szCs w:val="22"/>
              </w:rPr>
            </w:pPr>
            <w:r>
              <w:rPr>
                <w:rFonts w:ascii="Arial Narrow" w:hAnsi="Arial Narrow" w:cs="Arial"/>
                <w:sz w:val="22"/>
                <w:szCs w:val="22"/>
              </w:rPr>
              <w:t>No obstante,</w:t>
            </w:r>
            <w:r w:rsidR="00E31A2D" w:rsidRPr="0B7FDAF3">
              <w:rPr>
                <w:rFonts w:ascii="Arial Narrow" w:hAnsi="Arial Narrow" w:cs="Arial"/>
                <w:sz w:val="22"/>
                <w:szCs w:val="22"/>
              </w:rPr>
              <w:t xml:space="preserve"> en las regiones del país se ha manifestado preocupación por los conflictos socioambientales generados por la producción competitiva del aguacate y la protección y cuidado del patrimonio ambiental</w:t>
            </w:r>
            <w:r w:rsidR="00E31A2D" w:rsidRPr="0B7FDAF3">
              <w:rPr>
                <w:rFonts w:ascii="Arial Narrow" w:hAnsi="Arial Narrow" w:cs="Arial"/>
                <w:noProof/>
                <w:sz w:val="22"/>
                <w:szCs w:val="22"/>
              </w:rPr>
              <w:t xml:space="preserve"> (ASOCARS, 2021)</w:t>
            </w:r>
            <w:r w:rsidR="00E31A2D" w:rsidRPr="0B7FDAF3">
              <w:rPr>
                <w:rFonts w:ascii="Arial Narrow" w:hAnsi="Arial Narrow" w:cs="Arial"/>
                <w:sz w:val="22"/>
                <w:szCs w:val="22"/>
              </w:rPr>
              <w:t xml:space="preserve">. </w:t>
            </w:r>
            <w:r w:rsidRPr="0B7FDAF3">
              <w:rPr>
                <w:rFonts w:ascii="Arial Narrow" w:hAnsi="Arial Narrow" w:cs="Arial"/>
                <w:sz w:val="22"/>
                <w:szCs w:val="22"/>
              </w:rPr>
              <w:t xml:space="preserve">Dicha preocupación también ha sido manifestada por el Ministerio de Agricultura y Desarrollo Rural, quien ha considerado la necesidad de dar claridad a las condiciones en las que las CAR pueden establecer los criterios de sostenibilidad para dicha actividad (Minagricultura, 2021).  </w:t>
            </w:r>
          </w:p>
          <w:p w14:paraId="04A88400" w14:textId="77777777" w:rsidR="00692992" w:rsidRDefault="00692992" w:rsidP="0B7FDAF3">
            <w:pPr>
              <w:jc w:val="both"/>
              <w:rPr>
                <w:rFonts w:ascii="Arial Narrow" w:hAnsi="Arial Narrow" w:cs="Arial"/>
                <w:sz w:val="22"/>
                <w:szCs w:val="22"/>
              </w:rPr>
            </w:pPr>
          </w:p>
          <w:p w14:paraId="33F4E6D8" w14:textId="77777777" w:rsidR="006E11AB" w:rsidRDefault="00B80ACB" w:rsidP="0B7FDAF3">
            <w:pPr>
              <w:jc w:val="both"/>
              <w:rPr>
                <w:rFonts w:ascii="Arial Narrow" w:hAnsi="Arial Narrow" w:cs="Arial"/>
                <w:sz w:val="22"/>
                <w:szCs w:val="22"/>
              </w:rPr>
            </w:pPr>
            <w:r w:rsidRPr="0B7FDAF3">
              <w:rPr>
                <w:rFonts w:ascii="Arial Narrow" w:hAnsi="Arial Narrow" w:cs="Arial"/>
                <w:sz w:val="22"/>
                <w:szCs w:val="22"/>
              </w:rPr>
              <w:t>L</w:t>
            </w:r>
            <w:r w:rsidR="0058033D" w:rsidRPr="0B7FDAF3">
              <w:rPr>
                <w:rFonts w:ascii="Arial Narrow" w:hAnsi="Arial Narrow" w:cs="Arial"/>
                <w:sz w:val="22"/>
                <w:szCs w:val="22"/>
              </w:rPr>
              <w:t>as autoridades ambientales</w:t>
            </w:r>
            <w:r w:rsidR="006E11AB">
              <w:rPr>
                <w:rFonts w:ascii="Arial Narrow" w:hAnsi="Arial Narrow" w:cs="Arial"/>
                <w:sz w:val="22"/>
                <w:szCs w:val="22"/>
              </w:rPr>
              <w:t xml:space="preserve"> territoriales</w:t>
            </w:r>
            <w:r w:rsidR="0058033D" w:rsidRPr="0B7FDAF3">
              <w:rPr>
                <w:rFonts w:ascii="Arial Narrow" w:hAnsi="Arial Narrow" w:cs="Arial"/>
                <w:sz w:val="22"/>
                <w:szCs w:val="22"/>
              </w:rPr>
              <w:t xml:space="preserve"> indican la aperturas de procesos sancionatorios asociados a temas como aprovechamientos forestales sin los permisos requeridos, cambios del uso del suelo en áreas de reserva de </w:t>
            </w:r>
            <w:r w:rsidR="00683688" w:rsidRPr="0B7FDAF3">
              <w:rPr>
                <w:rFonts w:ascii="Arial Narrow" w:hAnsi="Arial Narrow" w:cs="Arial"/>
                <w:sz w:val="22"/>
                <w:szCs w:val="22"/>
              </w:rPr>
              <w:t>L</w:t>
            </w:r>
            <w:r w:rsidR="0058033D" w:rsidRPr="0B7FDAF3">
              <w:rPr>
                <w:rFonts w:ascii="Arial Narrow" w:hAnsi="Arial Narrow" w:cs="Arial"/>
                <w:sz w:val="22"/>
                <w:szCs w:val="22"/>
              </w:rPr>
              <w:t>ey 2</w:t>
            </w:r>
            <w:r w:rsidR="00683688" w:rsidRPr="0B7FDAF3">
              <w:rPr>
                <w:rFonts w:ascii="Arial Narrow" w:hAnsi="Arial Narrow" w:cs="Arial"/>
                <w:sz w:val="22"/>
                <w:szCs w:val="22"/>
              </w:rPr>
              <w:t>da</w:t>
            </w:r>
            <w:r w:rsidR="0058033D" w:rsidRPr="0B7FDAF3">
              <w:rPr>
                <w:rFonts w:ascii="Arial Narrow" w:hAnsi="Arial Narrow" w:cs="Arial"/>
                <w:sz w:val="22"/>
                <w:szCs w:val="22"/>
              </w:rPr>
              <w:t xml:space="preserve"> de 1959, ausencia de permisos de vertimientos y contaminación de aguas superficiales, al igual que afectaciones o pérdida de áreas asociadas con Palma de Cera </w:t>
            </w:r>
            <w:r w:rsidR="00B96B1F" w:rsidRPr="0B7FDAF3">
              <w:rPr>
                <w:rFonts w:ascii="Arial Narrow" w:hAnsi="Arial Narrow" w:cs="Arial"/>
                <w:sz w:val="22"/>
                <w:szCs w:val="22"/>
              </w:rPr>
              <w:t>(</w:t>
            </w:r>
            <w:r w:rsidR="00B96B1F" w:rsidRPr="0B7FDAF3">
              <w:rPr>
                <w:rFonts w:ascii="Arial Narrow" w:hAnsi="Arial Narrow" w:cs="Arial"/>
                <w:i/>
                <w:iCs/>
                <w:sz w:val="22"/>
                <w:szCs w:val="22"/>
              </w:rPr>
              <w:t>Ceroxylon quindiuense</w:t>
            </w:r>
            <w:r w:rsidR="00B96B1F" w:rsidRPr="0B7FDAF3">
              <w:rPr>
                <w:rFonts w:ascii="Arial Narrow" w:hAnsi="Arial Narrow" w:cs="Arial"/>
                <w:sz w:val="22"/>
                <w:szCs w:val="22"/>
              </w:rPr>
              <w:t xml:space="preserve">) que fue declarado el árbol nacional de Colombia, símbolo patrio y se prohíbe su tala según lo definido en la Ley 61 de 1985, </w:t>
            </w:r>
            <w:r w:rsidRPr="0B7FDAF3">
              <w:rPr>
                <w:rFonts w:ascii="Arial Narrow" w:hAnsi="Arial Narrow" w:cs="Arial"/>
                <w:sz w:val="22"/>
                <w:szCs w:val="22"/>
              </w:rPr>
              <w:t>eliminando</w:t>
            </w:r>
            <w:r w:rsidR="00B96B1F" w:rsidRPr="0B7FDAF3">
              <w:rPr>
                <w:rFonts w:ascii="Arial Narrow" w:hAnsi="Arial Narrow" w:cs="Arial"/>
                <w:sz w:val="22"/>
                <w:szCs w:val="22"/>
              </w:rPr>
              <w:t xml:space="preserve"> tanto el bosque asociado e implementando cultivos bajo el dosel de las palmas, lo cual impide su reproducción y la presencia del bosque nativo que permite conservar la salud ecológica de la población de esta especie. </w:t>
            </w:r>
          </w:p>
          <w:p w14:paraId="22BE9038" w14:textId="77777777" w:rsidR="006E11AB" w:rsidRDefault="006E11AB" w:rsidP="0B7FDAF3">
            <w:pPr>
              <w:jc w:val="both"/>
              <w:rPr>
                <w:rFonts w:ascii="Arial Narrow" w:hAnsi="Arial Narrow" w:cs="Arial"/>
                <w:sz w:val="22"/>
                <w:szCs w:val="22"/>
              </w:rPr>
            </w:pPr>
          </w:p>
          <w:p w14:paraId="14CA7351" w14:textId="797F237E" w:rsidR="006E11AB" w:rsidRPr="006E11AB" w:rsidRDefault="006E11AB" w:rsidP="006E11AB">
            <w:pPr>
              <w:pStyle w:val="Default"/>
              <w:jc w:val="both"/>
              <w:rPr>
                <w:rFonts w:ascii="Arial Narrow" w:hAnsi="Arial Narrow"/>
                <w:sz w:val="22"/>
                <w:szCs w:val="22"/>
                <w:lang w:eastAsia="zh-CN"/>
              </w:rPr>
            </w:pPr>
            <w:r w:rsidRPr="006E11AB">
              <w:rPr>
                <w:rFonts w:ascii="Arial Narrow" w:hAnsi="Arial Narrow"/>
                <w:sz w:val="22"/>
                <w:szCs w:val="22"/>
                <w:lang w:eastAsia="zh-CN"/>
              </w:rPr>
              <w:t>En el caso de CORTOLIMA, se  informó a este Ministerio que atendió 26 visitas técnicas entre los años 2020, 2021 y 2023, en relación con las denuncias por parte de la comunidad que solicitaba</w:t>
            </w:r>
            <w:r w:rsidRPr="006E11AB">
              <w:rPr>
                <w:rFonts w:ascii="Arial Narrow" w:hAnsi="Arial Narrow"/>
                <w:sz w:val="22"/>
                <w:szCs w:val="22"/>
                <w:lang w:val="es-MX"/>
              </w:rPr>
              <w:t xml:space="preserve"> verificar la posible afectación a la Palma de Cera con ocasión de la siembra de aguacate Hass, como producto de las visitas realizadas se dio apertura a </w:t>
            </w:r>
            <w:r w:rsidRPr="006E11AB">
              <w:rPr>
                <w:rFonts w:ascii="Arial Narrow" w:hAnsi="Arial Narrow"/>
                <w:sz w:val="22"/>
                <w:szCs w:val="22"/>
                <w:lang w:eastAsia="zh-CN"/>
              </w:rPr>
              <w:t xml:space="preserve">nueve procesos sancionatorios dirigidos a empresas aguacateras, asociados principalmente a problemas de deforestación en áreas dominadas por palma de Cera, ocupación de cauce por construcción de carreteables al interior de los predios que hacen parte de la Reserva Forestal Central de Ley 2 de 1959 y por contar con concesiones de agua otorgadas a usos diferentes al agrícola. </w:t>
            </w:r>
          </w:p>
          <w:p w14:paraId="35B6A3D2" w14:textId="77777777" w:rsidR="006E11AB" w:rsidRPr="00E00022" w:rsidRDefault="006E11AB" w:rsidP="006E11AB">
            <w:pPr>
              <w:pStyle w:val="Default"/>
              <w:jc w:val="both"/>
              <w:rPr>
                <w:sz w:val="22"/>
                <w:szCs w:val="22"/>
                <w:lang w:eastAsia="zh-CN"/>
              </w:rPr>
            </w:pPr>
          </w:p>
          <w:p w14:paraId="5A3EB223" w14:textId="45B5A977" w:rsidR="00935D2B" w:rsidRDefault="006E11AB" w:rsidP="006E11AB">
            <w:pPr>
              <w:jc w:val="both"/>
              <w:rPr>
                <w:rFonts w:ascii="Arial Narrow" w:hAnsi="Arial Narrow" w:cs="Arial"/>
                <w:sz w:val="22"/>
                <w:szCs w:val="22"/>
              </w:rPr>
            </w:pPr>
            <w:r w:rsidRPr="0005630C">
              <w:rPr>
                <w:rFonts w:ascii="Arial Narrow" w:hAnsi="Arial Narrow"/>
                <w:sz w:val="22"/>
                <w:szCs w:val="22"/>
                <w:lang w:val="es-CO" w:eastAsia="zh-CN"/>
              </w:rPr>
              <w:lastRenderedPageBreak/>
              <w:t>Por su parte CRQ manifestó que cuenta con 35 procesos sancionatorios a empresas aguacateras, relacionados por falta de permisos de concesión de aguas, vertimientos u ocupación de cauce, deforestación, quema a individuos de palma de cera, aumento de frontera agrícola, afectaciones a zona de reserva central de Ley 2 de 1959 y al Distrito Regional de Manejo Integrado - DRMI Cuenca Alta Río Quindío</w:t>
            </w:r>
            <w:r w:rsidR="00B80ACB" w:rsidRPr="0005630C">
              <w:rPr>
                <w:rFonts w:ascii="Arial Narrow" w:hAnsi="Arial Narrow" w:cs="Arial"/>
                <w:sz w:val="22"/>
                <w:szCs w:val="22"/>
              </w:rPr>
              <w:t>.</w:t>
            </w:r>
          </w:p>
          <w:p w14:paraId="65330F46" w14:textId="63E8EBA7" w:rsidR="0005630C" w:rsidRDefault="0005630C" w:rsidP="006E11AB">
            <w:pPr>
              <w:jc w:val="both"/>
              <w:rPr>
                <w:rFonts w:ascii="Arial Narrow" w:hAnsi="Arial Narrow" w:cs="Arial"/>
                <w:sz w:val="22"/>
                <w:szCs w:val="22"/>
              </w:rPr>
            </w:pPr>
          </w:p>
          <w:p w14:paraId="79A564BE" w14:textId="4FE02930" w:rsidR="0005630C" w:rsidRPr="0005630C" w:rsidRDefault="0005630C" w:rsidP="006E11AB">
            <w:pPr>
              <w:jc w:val="both"/>
              <w:rPr>
                <w:rFonts w:ascii="Arial Narrow" w:hAnsi="Arial Narrow" w:cs="Arial"/>
                <w:sz w:val="22"/>
                <w:szCs w:val="22"/>
                <w:lang w:val="es-MX"/>
              </w:rPr>
            </w:pPr>
            <w:r>
              <w:rPr>
                <w:rFonts w:ascii="Arial Narrow" w:hAnsi="Arial Narrow" w:cs="Arial"/>
                <w:sz w:val="22"/>
                <w:szCs w:val="22"/>
              </w:rPr>
              <w:t xml:space="preserve">Finalmente, la Dirección de Bosques, Biodiversidad y Servicios Ecosistémicos del Ministerio de Ambiente y Desarrollo Sostenible informó que a corte septiembre de 2025 cuenta con 24 procesos sancionatorios asociados a cultivos de aguacate en reserva forestal de ley 2 de 1959, de los cuales 14 corresponden a la apertura y adecuación de vías de acceso al cultivo, uno por construcción </w:t>
            </w:r>
            <w:r w:rsidRPr="0005630C">
              <w:rPr>
                <w:rFonts w:ascii="Arial Narrow" w:hAnsi="Arial Narrow" w:cs="Arial"/>
                <w:sz w:val="22"/>
                <w:szCs w:val="22"/>
              </w:rPr>
              <w:t>y desarrollo de Sistema de Cable Móvil para Cosecha de Fruta</w:t>
            </w:r>
            <w:r>
              <w:rPr>
                <w:rFonts w:ascii="Arial Narrow" w:hAnsi="Arial Narrow" w:cs="Arial"/>
                <w:sz w:val="22"/>
                <w:szCs w:val="22"/>
              </w:rPr>
              <w:t>, cinco por remoción de cobertura vegetal para establecimiento de cultivo o apertura de vías para el cultivo, tres a construcción de infraestructuras asociadas al cultivo y una por afectación a palma de cera (</w:t>
            </w:r>
            <w:r w:rsidRPr="0B7FDAF3">
              <w:rPr>
                <w:rFonts w:ascii="Arial Narrow" w:hAnsi="Arial Narrow" w:cs="Arial"/>
                <w:i/>
                <w:iCs/>
                <w:sz w:val="22"/>
                <w:szCs w:val="22"/>
              </w:rPr>
              <w:t>Ceroxylon quindiuense</w:t>
            </w:r>
            <w:r w:rsidRPr="0B7FDAF3">
              <w:rPr>
                <w:rFonts w:ascii="Arial Narrow" w:hAnsi="Arial Narrow" w:cs="Arial"/>
                <w:sz w:val="22"/>
                <w:szCs w:val="22"/>
              </w:rPr>
              <w:t>)</w:t>
            </w:r>
            <w:r>
              <w:rPr>
                <w:rFonts w:ascii="Arial Narrow" w:hAnsi="Arial Narrow" w:cs="Arial"/>
                <w:sz w:val="22"/>
                <w:szCs w:val="22"/>
              </w:rPr>
              <w:t>.</w:t>
            </w:r>
          </w:p>
          <w:p w14:paraId="24FF5A56" w14:textId="562F36FC" w:rsidR="00F03E5A" w:rsidRDefault="00F03E5A" w:rsidP="00E31A2D">
            <w:pPr>
              <w:jc w:val="both"/>
              <w:rPr>
                <w:rFonts w:ascii="Arial Narrow" w:hAnsi="Arial Narrow" w:cs="Arial"/>
                <w:sz w:val="22"/>
                <w:szCs w:val="22"/>
              </w:rPr>
            </w:pPr>
          </w:p>
          <w:p w14:paraId="6C5D3AA2" w14:textId="6F6A53B6" w:rsidR="00F03E5A" w:rsidRDefault="0005630C" w:rsidP="0B7FDAF3">
            <w:pPr>
              <w:jc w:val="both"/>
              <w:rPr>
                <w:rFonts w:ascii="Arial Narrow" w:hAnsi="Arial Narrow" w:cs="Arial"/>
                <w:sz w:val="22"/>
                <w:szCs w:val="22"/>
              </w:rPr>
            </w:pPr>
            <w:r>
              <w:rPr>
                <w:rFonts w:ascii="Arial Narrow" w:hAnsi="Arial Narrow" w:cs="Arial"/>
                <w:sz w:val="22"/>
                <w:szCs w:val="22"/>
              </w:rPr>
              <w:t>A</w:t>
            </w:r>
            <w:r w:rsidRPr="0B7FDAF3">
              <w:rPr>
                <w:rFonts w:ascii="Arial Narrow" w:hAnsi="Arial Narrow" w:cs="Arial"/>
                <w:sz w:val="22"/>
                <w:szCs w:val="22"/>
              </w:rPr>
              <w:t xml:space="preserve">demás de los temas reportados por las </w:t>
            </w:r>
            <w:r>
              <w:rPr>
                <w:rFonts w:ascii="Arial Narrow" w:hAnsi="Arial Narrow" w:cs="Arial"/>
                <w:sz w:val="22"/>
                <w:szCs w:val="22"/>
              </w:rPr>
              <w:t>Autoridades Ambientales Territoriales</w:t>
            </w:r>
            <w:r w:rsidRPr="0B7FDAF3">
              <w:rPr>
                <w:rFonts w:ascii="Arial Narrow" w:hAnsi="Arial Narrow" w:cs="Arial"/>
                <w:sz w:val="22"/>
                <w:szCs w:val="22"/>
              </w:rPr>
              <w:t xml:space="preserve">, </w:t>
            </w:r>
            <w:r>
              <w:rPr>
                <w:rFonts w:ascii="Arial Narrow" w:hAnsi="Arial Narrow" w:cs="Arial"/>
                <w:sz w:val="22"/>
                <w:szCs w:val="22"/>
              </w:rPr>
              <w:t>l</w:t>
            </w:r>
            <w:r w:rsidR="00F03E5A" w:rsidRPr="0B7FDAF3">
              <w:rPr>
                <w:rFonts w:ascii="Arial Narrow" w:hAnsi="Arial Narrow" w:cs="Arial"/>
                <w:sz w:val="22"/>
                <w:szCs w:val="22"/>
              </w:rPr>
              <w:t xml:space="preserve">as organizaciones comunitarias, han manifestado su preocupación por la priorización en el otorgamiento de concesiones de agua para los </w:t>
            </w:r>
            <w:r w:rsidR="00646547" w:rsidRPr="0B7FDAF3">
              <w:rPr>
                <w:rFonts w:ascii="Arial Narrow" w:hAnsi="Arial Narrow" w:cs="Arial"/>
                <w:sz w:val="22"/>
                <w:szCs w:val="22"/>
              </w:rPr>
              <w:t xml:space="preserve">cultivos </w:t>
            </w:r>
            <w:r w:rsidR="00F03E5A" w:rsidRPr="0B7FDAF3">
              <w:rPr>
                <w:rFonts w:ascii="Arial Narrow" w:hAnsi="Arial Narrow" w:cs="Arial"/>
                <w:sz w:val="22"/>
                <w:szCs w:val="22"/>
              </w:rPr>
              <w:t xml:space="preserve">de aguacate y poniendo en riesgo la seguridad hídrica de las poblaciones asentadas en estos territorios, la modificación del paisaje cafetero a paisajes dominados por cultivos de aguacate, </w:t>
            </w:r>
            <w:r w:rsidR="008E2C43" w:rsidRPr="0B7FDAF3">
              <w:rPr>
                <w:rFonts w:ascii="Arial Narrow" w:hAnsi="Arial Narrow" w:cs="Arial"/>
                <w:sz w:val="22"/>
                <w:szCs w:val="22"/>
              </w:rPr>
              <w:t>los potenciales impactos ambientales del desarrollo de la actividad, la afectación a importantes relictos de Palma de Cera como el caso de Tochecitos en Cajamarca (Tolima)  y los cambios socioecológicos que se dan en territorio.</w:t>
            </w:r>
          </w:p>
          <w:p w14:paraId="5D1A6EBE" w14:textId="71DEFC5D" w:rsidR="00C56D4A" w:rsidRDefault="00C56D4A" w:rsidP="0B7FDAF3">
            <w:pPr>
              <w:jc w:val="both"/>
              <w:rPr>
                <w:rFonts w:ascii="Arial Narrow" w:hAnsi="Arial Narrow" w:cs="Arial"/>
                <w:sz w:val="22"/>
                <w:szCs w:val="22"/>
              </w:rPr>
            </w:pPr>
          </w:p>
          <w:p w14:paraId="12845F11" w14:textId="124506FD" w:rsidR="00C56D4A" w:rsidRDefault="00C56D4A" w:rsidP="0B7FDAF3">
            <w:pPr>
              <w:jc w:val="both"/>
              <w:rPr>
                <w:rFonts w:ascii="Arial Narrow" w:hAnsi="Arial Narrow" w:cs="Arial"/>
                <w:sz w:val="22"/>
                <w:szCs w:val="22"/>
              </w:rPr>
            </w:pPr>
            <w:r>
              <w:rPr>
                <w:rFonts w:ascii="Arial Narrow" w:hAnsi="Arial Narrow" w:cs="Arial"/>
                <w:sz w:val="22"/>
                <w:szCs w:val="22"/>
              </w:rPr>
              <w:t>Adicionalmente, en los espacios de trabajo generados para la construcción de estos lineamientos, tanto las autoridades ambientales como los productores, manifestaron que cada autoridad ambiental territorial implementa o hace requerimientos ambientales diferentes en cada jurisdicción,  por ejemplo CARDER solicita licencias a los productores para los casos en que los cultivos requieren infraestructura nueva, mientras que CORPOCALDAS generó unas guías particulares aplicadas en su jurisdicción para los cultivos de aguacate, por lo cual principalmente las autoridades han requerido a este ministerio el apoyo para generar lineamientos que unifiquen su actuación en territorio.</w:t>
            </w:r>
          </w:p>
          <w:p w14:paraId="4B426DE1" w14:textId="260AED65" w:rsidR="00F03E5A" w:rsidRDefault="00F03E5A" w:rsidP="00E31A2D">
            <w:pPr>
              <w:jc w:val="both"/>
              <w:rPr>
                <w:rFonts w:ascii="Arial Narrow" w:hAnsi="Arial Narrow" w:cs="Arial"/>
                <w:sz w:val="22"/>
                <w:szCs w:val="22"/>
              </w:rPr>
            </w:pPr>
          </w:p>
          <w:p w14:paraId="1C5A109B" w14:textId="435BB9FE" w:rsidR="00935D2B" w:rsidRDefault="00C56D4A" w:rsidP="00E31A2D">
            <w:pPr>
              <w:jc w:val="both"/>
              <w:rPr>
                <w:rFonts w:ascii="Arial Narrow" w:hAnsi="Arial Narrow" w:cs="Arial"/>
                <w:sz w:val="22"/>
                <w:szCs w:val="22"/>
              </w:rPr>
            </w:pPr>
            <w:r>
              <w:rPr>
                <w:rFonts w:ascii="Arial Narrow" w:hAnsi="Arial Narrow" w:cs="Arial"/>
                <w:sz w:val="22"/>
                <w:szCs w:val="22"/>
              </w:rPr>
              <w:t>Por otra parte</w:t>
            </w:r>
            <w:r w:rsidR="00F03E5A">
              <w:rPr>
                <w:rFonts w:ascii="Arial Narrow" w:hAnsi="Arial Narrow" w:cs="Arial"/>
                <w:sz w:val="22"/>
                <w:szCs w:val="22"/>
              </w:rPr>
              <w:t>, C</w:t>
            </w:r>
            <w:r w:rsidR="00671EA4">
              <w:rPr>
                <w:rFonts w:ascii="Arial Narrow" w:hAnsi="Arial Narrow" w:cs="Arial"/>
                <w:sz w:val="22"/>
                <w:szCs w:val="22"/>
              </w:rPr>
              <w:t>ORPOCALDAS</w:t>
            </w:r>
            <w:r w:rsidR="00F03E5A">
              <w:rPr>
                <w:rFonts w:ascii="Arial Narrow" w:hAnsi="Arial Narrow" w:cs="Arial"/>
                <w:sz w:val="22"/>
                <w:szCs w:val="22"/>
              </w:rPr>
              <w:t xml:space="preserve"> y CORNARE indicaron que han podido aportar a la disminución de</w:t>
            </w:r>
            <w:r w:rsidR="008E2C43">
              <w:rPr>
                <w:rFonts w:ascii="Arial Narrow" w:hAnsi="Arial Narrow" w:cs="Arial"/>
                <w:sz w:val="22"/>
                <w:szCs w:val="22"/>
              </w:rPr>
              <w:t>l conflicto socioambiental</w:t>
            </w:r>
            <w:r w:rsidR="00F03E5A">
              <w:rPr>
                <w:rFonts w:ascii="Arial Narrow" w:hAnsi="Arial Narrow" w:cs="Arial"/>
                <w:sz w:val="22"/>
                <w:szCs w:val="22"/>
              </w:rPr>
              <w:t xml:space="preserve"> </w:t>
            </w:r>
            <w:r>
              <w:rPr>
                <w:rFonts w:ascii="Arial Narrow" w:hAnsi="Arial Narrow" w:cs="Arial"/>
                <w:sz w:val="22"/>
                <w:szCs w:val="22"/>
              </w:rPr>
              <w:t xml:space="preserve"> derivado del cultivo del aguacate </w:t>
            </w:r>
            <w:r w:rsidR="006E73E6">
              <w:rPr>
                <w:rFonts w:ascii="Arial Narrow" w:hAnsi="Arial Narrow" w:cs="Arial"/>
                <w:sz w:val="22"/>
                <w:szCs w:val="22"/>
              </w:rPr>
              <w:t xml:space="preserve">a través del desarrollo de acuerdos de buenas prácticas con los productores, de igual manera </w:t>
            </w:r>
            <w:r>
              <w:rPr>
                <w:rFonts w:ascii="Arial Narrow" w:hAnsi="Arial Narrow" w:cs="Arial"/>
                <w:sz w:val="22"/>
                <w:szCs w:val="22"/>
              </w:rPr>
              <w:t>informaron a este Ministerio,</w:t>
            </w:r>
            <w:r w:rsidR="006E73E6">
              <w:rPr>
                <w:rFonts w:ascii="Arial Narrow" w:hAnsi="Arial Narrow" w:cs="Arial"/>
                <w:sz w:val="22"/>
                <w:szCs w:val="22"/>
              </w:rPr>
              <w:t xml:space="preserve"> </w:t>
            </w:r>
            <w:r w:rsidR="00D71CE2">
              <w:rPr>
                <w:rFonts w:ascii="Arial Narrow" w:hAnsi="Arial Narrow" w:cs="Arial"/>
                <w:sz w:val="22"/>
                <w:szCs w:val="22"/>
              </w:rPr>
              <w:t xml:space="preserve">el desarrollo de </w:t>
            </w:r>
            <w:r w:rsidR="006E73E6">
              <w:rPr>
                <w:rFonts w:ascii="Arial Narrow" w:hAnsi="Arial Narrow" w:cs="Arial"/>
                <w:sz w:val="22"/>
                <w:szCs w:val="22"/>
              </w:rPr>
              <w:t>procesos de diálogo con los entes de control como la procuraduría y personerías, vinculadas a concesiones de agua y permisos ambientales,</w:t>
            </w:r>
            <w:r w:rsidR="002D3508">
              <w:rPr>
                <w:rFonts w:ascii="Arial Narrow" w:hAnsi="Arial Narrow" w:cs="Arial"/>
                <w:sz w:val="22"/>
                <w:szCs w:val="22"/>
              </w:rPr>
              <w:t xml:space="preserve"> generación de recomendaciones ambientales, ratificando la necesidad de contar con instrumentos normativos que</w:t>
            </w:r>
            <w:r w:rsidR="00671EA4">
              <w:rPr>
                <w:rFonts w:ascii="Arial Narrow" w:hAnsi="Arial Narrow" w:cs="Arial"/>
                <w:sz w:val="22"/>
                <w:szCs w:val="22"/>
              </w:rPr>
              <w:t xml:space="preserve"> unifiquen, </w:t>
            </w:r>
            <w:r w:rsidR="002D3508">
              <w:rPr>
                <w:rFonts w:ascii="Arial Narrow" w:hAnsi="Arial Narrow" w:cs="Arial"/>
                <w:sz w:val="22"/>
                <w:szCs w:val="22"/>
              </w:rPr>
              <w:t>respalden y fortalezcan esta gestión</w:t>
            </w:r>
            <w:r w:rsidR="00D71CE2">
              <w:rPr>
                <w:rFonts w:ascii="Arial Narrow" w:hAnsi="Arial Narrow" w:cs="Arial"/>
                <w:sz w:val="22"/>
                <w:szCs w:val="22"/>
              </w:rPr>
              <w:t xml:space="preserve"> a escala nacional</w:t>
            </w:r>
            <w:r w:rsidR="002D3508">
              <w:rPr>
                <w:rFonts w:ascii="Arial Narrow" w:hAnsi="Arial Narrow" w:cs="Arial"/>
                <w:sz w:val="22"/>
                <w:szCs w:val="22"/>
              </w:rPr>
              <w:t>.</w:t>
            </w:r>
          </w:p>
          <w:p w14:paraId="5CC4317B" w14:textId="77777777" w:rsidR="002D3508" w:rsidRDefault="002D3508" w:rsidP="00E31A2D">
            <w:pPr>
              <w:jc w:val="both"/>
              <w:rPr>
                <w:rFonts w:ascii="Arial Narrow" w:hAnsi="Arial Narrow" w:cs="Arial"/>
                <w:sz w:val="22"/>
                <w:szCs w:val="22"/>
              </w:rPr>
            </w:pPr>
          </w:p>
          <w:p w14:paraId="239B85E4" w14:textId="77777777" w:rsidR="00671EA4" w:rsidRDefault="10D74C91" w:rsidP="00671EA4">
            <w:pPr>
              <w:jc w:val="both"/>
              <w:rPr>
                <w:rFonts w:ascii="Arial Narrow" w:hAnsi="Arial Narrow" w:cs="Arial"/>
                <w:sz w:val="22"/>
                <w:szCs w:val="22"/>
              </w:rPr>
            </w:pPr>
            <w:r w:rsidRPr="506F1FE9">
              <w:rPr>
                <w:rFonts w:ascii="Arial Narrow" w:hAnsi="Arial Narrow" w:cs="Arial"/>
                <w:sz w:val="22"/>
                <w:szCs w:val="22"/>
              </w:rPr>
              <w:t>Esta preocupación llevó a iniciar un diálogo entre ASOCARS y el Ministerio de Ambiente y Desarrollo Sostenible, a través de la Dirección de Ordenamiento Ambiental Territorial y Sistema Nacional Ambiental – SINA</w:t>
            </w:r>
            <w:r w:rsidR="002D3508" w:rsidRPr="506F1FE9">
              <w:rPr>
                <w:rFonts w:ascii="Arial Narrow" w:hAnsi="Arial Narrow" w:cs="Arial"/>
                <w:sz w:val="22"/>
                <w:szCs w:val="22"/>
              </w:rPr>
              <w:t xml:space="preserve"> junto con la Dirección de Asuntos Ambientales Sectorial y Urbano, </w:t>
            </w:r>
            <w:r w:rsidRPr="506F1FE9">
              <w:rPr>
                <w:rFonts w:ascii="Arial Narrow" w:hAnsi="Arial Narrow" w:cs="Arial"/>
                <w:sz w:val="22"/>
                <w:szCs w:val="22"/>
              </w:rPr>
              <w:t xml:space="preserve">con el fin </w:t>
            </w:r>
            <w:r w:rsidR="00671EA4">
              <w:rPr>
                <w:rFonts w:ascii="Arial Narrow" w:hAnsi="Arial Narrow" w:cs="Arial"/>
                <w:sz w:val="22"/>
                <w:szCs w:val="22"/>
              </w:rPr>
              <w:t>de unifi</w:t>
            </w:r>
            <w:r w:rsidR="00671EA4" w:rsidRPr="00671EA4">
              <w:rPr>
                <w:rFonts w:ascii="Arial Narrow" w:hAnsi="Arial Narrow" w:cs="Arial"/>
                <w:sz w:val="22"/>
                <w:szCs w:val="22"/>
              </w:rPr>
              <w:t>c</w:t>
            </w:r>
            <w:r w:rsidR="00671EA4">
              <w:rPr>
                <w:rFonts w:ascii="Arial Narrow" w:hAnsi="Arial Narrow" w:cs="Arial"/>
                <w:sz w:val="22"/>
                <w:szCs w:val="22"/>
              </w:rPr>
              <w:t xml:space="preserve">ar </w:t>
            </w:r>
            <w:r w:rsidR="00671EA4" w:rsidRPr="00671EA4">
              <w:rPr>
                <w:rFonts w:ascii="Arial Narrow" w:hAnsi="Arial Narrow" w:cs="Arial"/>
                <w:sz w:val="22"/>
                <w:szCs w:val="22"/>
              </w:rPr>
              <w:t xml:space="preserve"> criterios y requerimientos ambientales aplicables a la producción sostenible de cultivos de aguacate</w:t>
            </w:r>
            <w:r w:rsidR="00671EA4">
              <w:rPr>
                <w:rFonts w:ascii="Arial Narrow" w:hAnsi="Arial Narrow" w:cs="Arial"/>
                <w:sz w:val="22"/>
                <w:szCs w:val="22"/>
              </w:rPr>
              <w:t>, para prevenir</w:t>
            </w:r>
            <w:r w:rsidRPr="506F1FE9">
              <w:rPr>
                <w:rFonts w:ascii="Arial Narrow" w:hAnsi="Arial Narrow" w:cs="Arial"/>
                <w:sz w:val="22"/>
                <w:szCs w:val="22"/>
              </w:rPr>
              <w:t xml:space="preserve"> la degradación de los recursos naturales en los territorios donde se lleva a cabo esta producción. </w:t>
            </w:r>
          </w:p>
          <w:p w14:paraId="5CC770C9" w14:textId="77777777" w:rsidR="00671EA4" w:rsidRDefault="00671EA4" w:rsidP="00671EA4">
            <w:pPr>
              <w:jc w:val="both"/>
              <w:rPr>
                <w:rFonts w:ascii="Arial Narrow" w:hAnsi="Arial Narrow" w:cs="Arial"/>
                <w:sz w:val="22"/>
                <w:szCs w:val="22"/>
              </w:rPr>
            </w:pPr>
          </w:p>
          <w:p w14:paraId="6A36E90A" w14:textId="5D8B5E08" w:rsidR="00E31A2D" w:rsidRDefault="10D74C91" w:rsidP="00671EA4">
            <w:pPr>
              <w:jc w:val="both"/>
              <w:rPr>
                <w:rFonts w:ascii="Arial Narrow" w:hAnsi="Arial Narrow" w:cs="Arial"/>
                <w:sz w:val="22"/>
                <w:szCs w:val="22"/>
              </w:rPr>
            </w:pPr>
            <w:r w:rsidRPr="506F1FE9">
              <w:rPr>
                <w:rFonts w:ascii="Arial Narrow" w:hAnsi="Arial Narrow" w:cs="Arial"/>
                <w:sz w:val="22"/>
                <w:szCs w:val="22"/>
              </w:rPr>
              <w:t>Para lograr lo anterior, el Ministerio de Ambiente y Desarrollo Sostenible considera pertinente unificar los lineamientos y requerimientos de carácter ambiental que deben</w:t>
            </w:r>
            <w:r w:rsidR="00671EA4">
              <w:rPr>
                <w:rFonts w:ascii="Arial Narrow" w:hAnsi="Arial Narrow" w:cs="Arial"/>
                <w:sz w:val="22"/>
                <w:szCs w:val="22"/>
              </w:rPr>
              <w:t xml:space="preserve"> requerir las autoridades ambientales territoriales a</w:t>
            </w:r>
            <w:r w:rsidRPr="506F1FE9">
              <w:rPr>
                <w:rFonts w:ascii="Arial Narrow" w:hAnsi="Arial Narrow" w:cs="Arial"/>
                <w:sz w:val="22"/>
                <w:szCs w:val="22"/>
              </w:rPr>
              <w:t xml:space="preserve"> los productores de Aguacate en el país, que le permitan </w:t>
            </w:r>
            <w:r w:rsidR="00671EA4">
              <w:rPr>
                <w:rFonts w:ascii="Arial Narrow" w:hAnsi="Arial Narrow" w:cs="Arial"/>
                <w:sz w:val="22"/>
                <w:szCs w:val="22"/>
              </w:rPr>
              <w:t>conta</w:t>
            </w:r>
            <w:r w:rsidRPr="506F1FE9">
              <w:rPr>
                <w:rFonts w:ascii="Arial Narrow" w:hAnsi="Arial Narrow" w:cs="Arial"/>
                <w:sz w:val="22"/>
                <w:szCs w:val="22"/>
              </w:rPr>
              <w:t>r</w:t>
            </w:r>
            <w:r w:rsidR="00671EA4">
              <w:rPr>
                <w:rFonts w:ascii="Arial Narrow" w:hAnsi="Arial Narrow" w:cs="Arial"/>
                <w:sz w:val="22"/>
                <w:szCs w:val="22"/>
              </w:rPr>
              <w:t xml:space="preserve"> con</w:t>
            </w:r>
            <w:r w:rsidRPr="506F1FE9">
              <w:rPr>
                <w:rFonts w:ascii="Arial Narrow" w:hAnsi="Arial Narrow" w:cs="Arial"/>
                <w:sz w:val="22"/>
                <w:szCs w:val="22"/>
              </w:rPr>
              <w:t xml:space="preserve"> un marco de actuación claro y unificado para el desarrollo de </w:t>
            </w:r>
            <w:r w:rsidR="00671EA4">
              <w:rPr>
                <w:rFonts w:ascii="Arial Narrow" w:hAnsi="Arial Narrow" w:cs="Arial"/>
                <w:sz w:val="22"/>
                <w:szCs w:val="22"/>
              </w:rPr>
              <w:t xml:space="preserve">sus funciones de </w:t>
            </w:r>
            <w:r w:rsidR="00671EA4" w:rsidRPr="00671EA4">
              <w:rPr>
                <w:rFonts w:ascii="Arial Narrow" w:hAnsi="Arial Narrow" w:cs="Arial"/>
                <w:sz w:val="22"/>
                <w:szCs w:val="22"/>
              </w:rPr>
              <w:t>control, vigilancia y administración de los recursos naturales</w:t>
            </w:r>
            <w:r w:rsidR="00671EA4">
              <w:rPr>
                <w:rFonts w:ascii="Arial Narrow" w:hAnsi="Arial Narrow" w:cs="Arial"/>
                <w:sz w:val="22"/>
                <w:szCs w:val="22"/>
              </w:rPr>
              <w:t xml:space="preserve"> ante este cultivo</w:t>
            </w:r>
            <w:r w:rsidRPr="506F1FE9">
              <w:rPr>
                <w:rFonts w:ascii="Arial Narrow" w:hAnsi="Arial Narrow" w:cs="Arial"/>
                <w:sz w:val="22"/>
                <w:szCs w:val="22"/>
              </w:rPr>
              <w:t>.</w:t>
            </w:r>
          </w:p>
          <w:p w14:paraId="2581273A" w14:textId="77777777" w:rsidR="00830162" w:rsidRDefault="00830162" w:rsidP="00E31A2D">
            <w:pPr>
              <w:jc w:val="both"/>
              <w:rPr>
                <w:rFonts w:ascii="Arial Narrow" w:hAnsi="Arial Narrow" w:cs="Arial"/>
                <w:sz w:val="22"/>
                <w:szCs w:val="22"/>
              </w:rPr>
            </w:pPr>
          </w:p>
          <w:p w14:paraId="44D4582C" w14:textId="7715FC22" w:rsidR="00671EA4" w:rsidRDefault="00830162" w:rsidP="00671EA4">
            <w:pPr>
              <w:jc w:val="both"/>
              <w:rPr>
                <w:rStyle w:val="normaltextrun"/>
                <w:rFonts w:ascii="Arial Narrow" w:hAnsi="Arial Narrow" w:cs="Arial"/>
                <w:sz w:val="22"/>
                <w:szCs w:val="22"/>
                <w:lang w:val="es-CO" w:eastAsia="es-CO"/>
              </w:rPr>
            </w:pPr>
            <w:r w:rsidRPr="0B7FDAF3">
              <w:rPr>
                <w:rFonts w:ascii="Arial Narrow" w:hAnsi="Arial Narrow" w:cs="Arial"/>
                <w:sz w:val="22"/>
                <w:szCs w:val="22"/>
              </w:rPr>
              <w:t xml:space="preserve">Se espera que, como resultado de la implementación de los lineamientos, </w:t>
            </w:r>
            <w:r w:rsidR="00671EA4">
              <w:rPr>
                <w:rFonts w:ascii="Arial Narrow" w:hAnsi="Arial Narrow" w:cs="Arial"/>
                <w:bCs/>
                <w:color w:val="000000"/>
                <w:sz w:val="22"/>
                <w:szCs w:val="22"/>
              </w:rPr>
              <w:t xml:space="preserve">sea </w:t>
            </w:r>
            <w:r w:rsidR="00671EA4" w:rsidRPr="00820925">
              <w:rPr>
                <w:rFonts w:ascii="Arial Narrow" w:hAnsi="Arial Narrow" w:cs="Arial"/>
                <w:bCs/>
                <w:color w:val="000000"/>
                <w:sz w:val="22"/>
                <w:szCs w:val="22"/>
              </w:rPr>
              <w:t xml:space="preserve"> </w:t>
            </w:r>
            <w:r w:rsidR="00671EA4">
              <w:rPr>
                <w:rFonts w:ascii="Arial Narrow" w:hAnsi="Arial Narrow"/>
                <w:sz w:val="22"/>
                <w:szCs w:val="22"/>
              </w:rPr>
              <w:t>l</w:t>
            </w:r>
            <w:r w:rsidR="00671EA4" w:rsidRPr="00414281">
              <w:rPr>
                <w:rFonts w:ascii="Arial Narrow" w:hAnsi="Arial Narrow"/>
                <w:sz w:val="22"/>
                <w:szCs w:val="22"/>
              </w:rPr>
              <w:t xml:space="preserve">a unificación de criterios y requerimientos ambientales </w:t>
            </w:r>
            <w:r w:rsidR="00671EA4">
              <w:rPr>
                <w:rStyle w:val="normaltextrun"/>
                <w:rFonts w:ascii="Arial Narrow" w:hAnsi="Arial Narrow" w:cs="Arial"/>
                <w:sz w:val="22"/>
                <w:szCs w:val="22"/>
                <w:lang w:val="es-CO" w:eastAsia="es-CO"/>
              </w:rPr>
              <w:t>implementados por las autoridades ambientales territoriales</w:t>
            </w:r>
            <w:r w:rsidR="00671EA4" w:rsidRPr="00414281">
              <w:rPr>
                <w:rFonts w:ascii="Arial Narrow" w:hAnsi="Arial Narrow"/>
                <w:sz w:val="22"/>
                <w:szCs w:val="22"/>
              </w:rPr>
              <w:t xml:space="preserve"> a la producción sostenible de cultivos de aguacate</w:t>
            </w:r>
            <w:r w:rsidR="00BC101D">
              <w:rPr>
                <w:rStyle w:val="normaltextrun"/>
                <w:rFonts w:ascii="Arial Narrow" w:hAnsi="Arial Narrow" w:cs="Arial"/>
                <w:sz w:val="22"/>
                <w:szCs w:val="22"/>
                <w:lang w:val="es-CO" w:eastAsia="es-CO"/>
              </w:rPr>
              <w:t xml:space="preserve">, y con la  </w:t>
            </w:r>
            <w:r w:rsidR="00671EA4" w:rsidRPr="008B6730">
              <w:rPr>
                <w:rStyle w:val="normaltextrun"/>
                <w:rFonts w:ascii="Arial Narrow" w:hAnsi="Arial Narrow" w:cs="Arial"/>
                <w:sz w:val="22"/>
                <w:szCs w:val="22"/>
                <w:lang w:val="es-CO" w:eastAsia="es-CO"/>
              </w:rPr>
              <w:t>aplicaci</w:t>
            </w:r>
            <w:r w:rsidR="00BC101D">
              <w:rPr>
                <w:rStyle w:val="normaltextrun"/>
                <w:rFonts w:ascii="Arial Narrow" w:hAnsi="Arial Narrow" w:cs="Arial"/>
                <w:sz w:val="22"/>
                <w:szCs w:val="22"/>
                <w:lang w:val="es-CO" w:eastAsia="es-CO"/>
              </w:rPr>
              <w:t xml:space="preserve">ón de los lineamientos, </w:t>
            </w:r>
            <w:r w:rsidR="00671EA4" w:rsidRPr="008B6730">
              <w:rPr>
                <w:rStyle w:val="normaltextrun"/>
                <w:rFonts w:ascii="Arial Narrow" w:hAnsi="Arial Narrow" w:cs="Arial"/>
                <w:sz w:val="22"/>
                <w:szCs w:val="22"/>
                <w:lang w:val="es-CO" w:eastAsia="es-CO"/>
              </w:rPr>
              <w:t xml:space="preserve">aportar desde el sector ambiente a una producción sostenible de aguacate en el país, minimizando los impactos sobre la biodiversidad y el recurso hídrico y buscando la disminución de los conflictos socioambientales generados en territorios, asociados al cambio del uso del suelo, procesos de deforestación, afectación de áreas con relictos de palma de cera </w:t>
            </w:r>
            <w:r w:rsidR="00671EA4" w:rsidRPr="008B6730">
              <w:rPr>
                <w:rStyle w:val="normaltextrun"/>
                <w:rFonts w:ascii="Arial Narrow" w:hAnsi="Arial Narrow" w:cs="Arial"/>
                <w:i/>
                <w:iCs/>
                <w:sz w:val="22"/>
                <w:szCs w:val="22"/>
                <w:lang w:val="es-CO" w:eastAsia="es-CO"/>
              </w:rPr>
              <w:t>(Ceroxylon quindiuense</w:t>
            </w:r>
            <w:r w:rsidR="00671EA4" w:rsidRPr="008B6730">
              <w:rPr>
                <w:rStyle w:val="normaltextrun"/>
                <w:rFonts w:ascii="Arial Narrow" w:hAnsi="Arial Narrow" w:cs="Arial"/>
                <w:sz w:val="22"/>
                <w:szCs w:val="22"/>
                <w:lang w:val="es-CO" w:eastAsia="es-CO"/>
              </w:rPr>
              <w:t xml:space="preserve">) y conflictos asociados al uso del agua. </w:t>
            </w:r>
          </w:p>
          <w:p w14:paraId="4D1DC507" w14:textId="77777777" w:rsidR="00671EA4" w:rsidRPr="00671EA4" w:rsidRDefault="00671EA4" w:rsidP="00671EA4">
            <w:pPr>
              <w:jc w:val="both"/>
              <w:rPr>
                <w:rFonts w:ascii="Arial Narrow" w:hAnsi="Arial Narrow" w:cs="Arial"/>
                <w:color w:val="202020"/>
                <w:sz w:val="22"/>
                <w:szCs w:val="22"/>
              </w:rPr>
            </w:pPr>
            <w:r w:rsidRPr="00671EA4">
              <w:rPr>
                <w:rStyle w:val="normaltextrun"/>
                <w:rFonts w:ascii="Arial Narrow" w:hAnsi="Arial Narrow" w:cs="Arial"/>
                <w:sz w:val="22"/>
                <w:szCs w:val="22"/>
                <w:lang w:val="es-CO" w:eastAsia="es-CO"/>
              </w:rPr>
              <w:lastRenderedPageBreak/>
              <w:t xml:space="preserve">Finalmente, la aplicación de los lineamientos busca </w:t>
            </w:r>
            <w:r w:rsidRPr="00671EA4">
              <w:rPr>
                <w:rFonts w:ascii="Arial Narrow" w:hAnsi="Arial Narrow"/>
                <w:sz w:val="22"/>
                <w:szCs w:val="22"/>
              </w:rPr>
              <w:t>fortalecer la articulación con el sector agricultura y las entidades territoriales, con el fin de promover y verificar prácticas de producción sostenible en el marco de las competencias de las autoridades ambientales territoriales, del aguacate en todas sus variedades.</w:t>
            </w:r>
          </w:p>
          <w:p w14:paraId="05E0294B" w14:textId="3EE9DDB9" w:rsidR="00830162" w:rsidRDefault="00830162" w:rsidP="0B7FDAF3">
            <w:pPr>
              <w:jc w:val="both"/>
              <w:rPr>
                <w:rFonts w:ascii="Arial Narrow" w:hAnsi="Arial Narrow" w:cs="Arial"/>
                <w:sz w:val="22"/>
                <w:szCs w:val="22"/>
              </w:rPr>
            </w:pPr>
          </w:p>
          <w:p w14:paraId="6D98A12B" w14:textId="77777777" w:rsidR="00E31A2D" w:rsidRDefault="00E31A2D" w:rsidP="00E31A2D">
            <w:pPr>
              <w:jc w:val="both"/>
              <w:rPr>
                <w:rFonts w:ascii="Arial Narrow" w:hAnsi="Arial Narrow" w:cs="Arial"/>
                <w:sz w:val="22"/>
                <w:szCs w:val="22"/>
              </w:rPr>
            </w:pPr>
          </w:p>
          <w:p w14:paraId="6F6D27E5" w14:textId="77777777" w:rsidR="00E31A2D" w:rsidRPr="00E31A2D" w:rsidRDefault="00E31A2D" w:rsidP="00E31A2D">
            <w:pPr>
              <w:jc w:val="both"/>
              <w:rPr>
                <w:rFonts w:ascii="Arial Narrow" w:hAnsi="Arial Narrow" w:cs="Arial"/>
                <w:sz w:val="22"/>
                <w:szCs w:val="22"/>
                <w:u w:val="single"/>
              </w:rPr>
            </w:pPr>
            <w:r w:rsidRPr="00E31A2D">
              <w:rPr>
                <w:rFonts w:ascii="Arial Narrow" w:hAnsi="Arial Narrow" w:cs="Arial"/>
                <w:sz w:val="22"/>
                <w:szCs w:val="22"/>
                <w:u w:val="single"/>
              </w:rPr>
              <w:t>BIBLIOGRAFÍA</w:t>
            </w:r>
          </w:p>
          <w:p w14:paraId="2946DB82" w14:textId="77777777" w:rsidR="00E31A2D" w:rsidRDefault="00E31A2D" w:rsidP="00E31A2D">
            <w:pPr>
              <w:jc w:val="both"/>
              <w:rPr>
                <w:rFonts w:ascii="Arial Narrow" w:hAnsi="Arial Narrow" w:cs="Arial"/>
                <w:sz w:val="22"/>
                <w:szCs w:val="22"/>
              </w:rPr>
            </w:pPr>
          </w:p>
          <w:p w14:paraId="63CDA5B8" w14:textId="77777777" w:rsidR="00E31A2D" w:rsidRPr="00E31A2D" w:rsidRDefault="00E31A2D" w:rsidP="00E31A2D">
            <w:pPr>
              <w:pStyle w:val="Bibliografa"/>
              <w:ind w:left="720" w:hanging="720"/>
              <w:rPr>
                <w:rFonts w:ascii="Arial Narrow" w:hAnsi="Arial Narrow"/>
                <w:noProof/>
                <w:lang w:val="es-ES_tradnl"/>
              </w:rPr>
            </w:pPr>
            <w:r w:rsidRPr="00E31A2D">
              <w:rPr>
                <w:rFonts w:ascii="Arial Narrow" w:hAnsi="Arial Narrow"/>
                <w:noProof/>
                <w:lang w:val="es-ES_tradnl"/>
              </w:rPr>
              <w:t xml:space="preserve">ASOCARS. (2021). </w:t>
            </w:r>
            <w:r w:rsidRPr="00E31A2D">
              <w:rPr>
                <w:rFonts w:ascii="Arial Narrow" w:hAnsi="Arial Narrow"/>
                <w:i/>
                <w:iCs/>
                <w:noProof/>
                <w:lang w:val="es-ES_tradnl"/>
              </w:rPr>
              <w:t xml:space="preserve">Memorias taller Construcción de la ruta metodológica para la construcción de </w:t>
            </w:r>
            <w:bookmarkStart w:id="2" w:name="_GoBack"/>
            <w:r w:rsidRPr="00E31A2D">
              <w:rPr>
                <w:rFonts w:ascii="Arial Narrow" w:hAnsi="Arial Narrow"/>
                <w:i/>
                <w:iCs/>
                <w:noProof/>
                <w:lang w:val="es-ES_tradnl"/>
              </w:rPr>
              <w:t>Lineamientos</w:t>
            </w:r>
            <w:bookmarkEnd w:id="2"/>
            <w:r w:rsidRPr="00E31A2D">
              <w:rPr>
                <w:rFonts w:ascii="Arial Narrow" w:hAnsi="Arial Narrow"/>
                <w:i/>
                <w:iCs/>
                <w:noProof/>
                <w:lang w:val="es-ES_tradnl"/>
              </w:rPr>
              <w:t xml:space="preserve"> y directrices del cultivo ambientalmente sostenible del Aguacate .</w:t>
            </w:r>
            <w:r w:rsidRPr="00E31A2D">
              <w:rPr>
                <w:rFonts w:ascii="Arial Narrow" w:hAnsi="Arial Narrow"/>
                <w:noProof/>
                <w:lang w:val="es-ES_tradnl"/>
              </w:rPr>
              <w:t xml:space="preserve"> </w:t>
            </w:r>
          </w:p>
          <w:p w14:paraId="66C3C41C" w14:textId="77777777" w:rsidR="00E31A2D" w:rsidRPr="00E31A2D" w:rsidRDefault="00E31A2D" w:rsidP="00E31A2D">
            <w:pPr>
              <w:pStyle w:val="Bibliografa"/>
              <w:ind w:left="720" w:hanging="720"/>
              <w:rPr>
                <w:rFonts w:ascii="Arial Narrow" w:hAnsi="Arial Narrow"/>
                <w:noProof/>
                <w:lang w:val="es-ES_tradnl"/>
              </w:rPr>
            </w:pPr>
            <w:r w:rsidRPr="00E31A2D">
              <w:rPr>
                <w:rFonts w:ascii="Arial Narrow" w:hAnsi="Arial Narrow"/>
                <w:noProof/>
                <w:lang w:val="es-ES_tradnl"/>
              </w:rPr>
              <w:t xml:space="preserve">Congreso de Colombia. (1997). </w:t>
            </w:r>
            <w:r w:rsidRPr="00E31A2D">
              <w:rPr>
                <w:rFonts w:ascii="Arial Narrow" w:hAnsi="Arial Narrow"/>
                <w:i/>
                <w:iCs/>
                <w:noProof/>
                <w:lang w:val="es-ES_tradnl"/>
              </w:rPr>
              <w:t>Ley 357 de 1997. por medio de la cual se aprueba la "Convención Relativa a los Humedales de Importancia Internacional Especialmente como Hábitat de Aves Acuáticas", suscrita en Ramsar el dos (2) de febrero de mil novecientos setenta y uno (1971).</w:t>
            </w:r>
            <w:r w:rsidRPr="00E31A2D">
              <w:rPr>
                <w:rFonts w:ascii="Arial Narrow" w:hAnsi="Arial Narrow"/>
                <w:noProof/>
                <w:lang w:val="es-ES_tradnl"/>
              </w:rPr>
              <w:t xml:space="preserve"> Bogotá.</w:t>
            </w:r>
          </w:p>
          <w:p w14:paraId="57BA5D21" w14:textId="77777777" w:rsidR="00E31A2D" w:rsidRPr="00E31A2D" w:rsidRDefault="00E31A2D" w:rsidP="00E31A2D">
            <w:pPr>
              <w:pStyle w:val="Bibliografa"/>
              <w:ind w:left="720" w:hanging="720"/>
              <w:rPr>
                <w:rFonts w:ascii="Arial Narrow" w:hAnsi="Arial Narrow"/>
                <w:noProof/>
                <w:lang w:val="es-ES_tradnl"/>
              </w:rPr>
            </w:pPr>
            <w:r w:rsidRPr="00E31A2D">
              <w:rPr>
                <w:rFonts w:ascii="Arial Narrow" w:hAnsi="Arial Narrow"/>
                <w:noProof/>
                <w:lang w:val="es-ES_tradnl"/>
              </w:rPr>
              <w:t xml:space="preserve">Congreso de Colombia. (1997). </w:t>
            </w:r>
            <w:r w:rsidRPr="00E31A2D">
              <w:rPr>
                <w:rFonts w:ascii="Arial Narrow" w:hAnsi="Arial Narrow"/>
                <w:i/>
                <w:iCs/>
                <w:noProof/>
                <w:lang w:val="es-ES_tradnl"/>
              </w:rPr>
              <w:t>Ley 388 de 1997 Por la cual se modifica la Ley 9 de 1989, y la Ley 2 de 1991 y se dictan otras disposiciones.</w:t>
            </w:r>
            <w:r w:rsidRPr="00E31A2D">
              <w:rPr>
                <w:rFonts w:ascii="Arial Narrow" w:hAnsi="Arial Narrow"/>
                <w:noProof/>
                <w:lang w:val="es-ES_tradnl"/>
              </w:rPr>
              <w:t xml:space="preserve"> Bogotá.</w:t>
            </w:r>
          </w:p>
          <w:p w14:paraId="3C5E969A" w14:textId="77777777" w:rsidR="00E31A2D" w:rsidRPr="00E31A2D" w:rsidRDefault="00E31A2D" w:rsidP="00E31A2D">
            <w:pPr>
              <w:pStyle w:val="Bibliografa"/>
              <w:ind w:left="720" w:hanging="720"/>
              <w:rPr>
                <w:rFonts w:ascii="Arial Narrow" w:hAnsi="Arial Narrow"/>
                <w:noProof/>
                <w:lang w:val="es-ES_tradnl"/>
              </w:rPr>
            </w:pPr>
            <w:r w:rsidRPr="00E31A2D">
              <w:rPr>
                <w:rFonts w:ascii="Arial Narrow" w:hAnsi="Arial Narrow"/>
                <w:noProof/>
                <w:lang w:val="es-ES_tradnl"/>
              </w:rPr>
              <w:t xml:space="preserve">Congreso de Colombia. (2011). </w:t>
            </w:r>
            <w:r w:rsidRPr="00E31A2D">
              <w:rPr>
                <w:rFonts w:ascii="Arial Narrow" w:hAnsi="Arial Narrow"/>
                <w:i/>
                <w:iCs/>
                <w:noProof/>
                <w:lang w:val="es-ES_tradnl"/>
              </w:rPr>
              <w:t>Ley 1450 de 2011 , “Por la cual se expide el Plan Nacional de Desarrollo, 2010-2014".</w:t>
            </w:r>
            <w:r w:rsidRPr="00E31A2D">
              <w:rPr>
                <w:rFonts w:ascii="Arial Narrow" w:hAnsi="Arial Narrow"/>
                <w:noProof/>
                <w:lang w:val="es-ES_tradnl"/>
              </w:rPr>
              <w:t xml:space="preserve"> Bogotá.</w:t>
            </w:r>
          </w:p>
          <w:p w14:paraId="3437C178" w14:textId="77777777" w:rsidR="00E31A2D" w:rsidRPr="00E31A2D" w:rsidRDefault="00E31A2D" w:rsidP="00E31A2D">
            <w:pPr>
              <w:pStyle w:val="Bibliografa"/>
              <w:ind w:left="720" w:hanging="720"/>
              <w:rPr>
                <w:rFonts w:ascii="Arial Narrow" w:hAnsi="Arial Narrow"/>
                <w:noProof/>
                <w:lang w:val="es-ES_tradnl"/>
              </w:rPr>
            </w:pPr>
            <w:r w:rsidRPr="00E31A2D">
              <w:rPr>
                <w:rFonts w:ascii="Arial Narrow" w:hAnsi="Arial Narrow"/>
                <w:noProof/>
                <w:lang w:val="es-ES_tradnl"/>
              </w:rPr>
              <w:t xml:space="preserve">Congreso de la República. (1992). </w:t>
            </w:r>
            <w:r w:rsidRPr="00E31A2D">
              <w:rPr>
                <w:rFonts w:ascii="Arial Narrow" w:hAnsi="Arial Narrow"/>
                <w:i/>
                <w:iCs/>
                <w:noProof/>
                <w:lang w:val="es-ES_tradnl"/>
              </w:rPr>
              <w:t>Ley 165 de 1994, Por medio de la cual se aprueba el "Convenio sobre la Diversidad Biológica", hecho en Río de Janeiro el 5 de junio de 1992.</w:t>
            </w:r>
            <w:r w:rsidRPr="00E31A2D">
              <w:rPr>
                <w:rFonts w:ascii="Arial Narrow" w:hAnsi="Arial Narrow"/>
                <w:noProof/>
                <w:lang w:val="es-ES_tradnl"/>
              </w:rPr>
              <w:t xml:space="preserve"> Bogotá, DC.: Congreso de la República.</w:t>
            </w:r>
          </w:p>
          <w:p w14:paraId="39E6B973" w14:textId="77777777" w:rsidR="00E31A2D" w:rsidRPr="00E31A2D" w:rsidRDefault="00E31A2D" w:rsidP="00E31A2D">
            <w:pPr>
              <w:pStyle w:val="Bibliografa"/>
              <w:ind w:left="720" w:hanging="720"/>
              <w:rPr>
                <w:rFonts w:ascii="Arial Narrow" w:hAnsi="Arial Narrow"/>
                <w:noProof/>
                <w:lang w:val="es-ES_tradnl"/>
              </w:rPr>
            </w:pPr>
            <w:r w:rsidRPr="00E31A2D">
              <w:rPr>
                <w:rFonts w:ascii="Arial Narrow" w:hAnsi="Arial Narrow"/>
                <w:noProof/>
                <w:lang w:val="es-ES_tradnl"/>
              </w:rPr>
              <w:t xml:space="preserve">Congreso de la República de Colombia. (2009). </w:t>
            </w:r>
            <w:r w:rsidRPr="00E31A2D">
              <w:rPr>
                <w:rFonts w:ascii="Arial Narrow" w:hAnsi="Arial Narrow"/>
                <w:i/>
                <w:iCs/>
                <w:noProof/>
                <w:lang w:val="es-ES_tradnl"/>
              </w:rPr>
              <w:t>LEY 1333 DE 2009 “Por la cual se establece el procedimiento sancionatorio ambiental y se dictan otras disposiciones.” .</w:t>
            </w:r>
            <w:r w:rsidRPr="00E31A2D">
              <w:rPr>
                <w:rFonts w:ascii="Arial Narrow" w:hAnsi="Arial Narrow"/>
                <w:noProof/>
                <w:lang w:val="es-ES_tradnl"/>
              </w:rPr>
              <w:t xml:space="preserve"> Obtenido de https://www.funcionpublica.gov.co/eva/gestornormativo/norma.php?i=36879</w:t>
            </w:r>
          </w:p>
          <w:p w14:paraId="71B3DFD5" w14:textId="77777777" w:rsidR="00E31A2D" w:rsidRPr="00E31A2D" w:rsidRDefault="00E31A2D" w:rsidP="00E31A2D">
            <w:pPr>
              <w:pStyle w:val="Bibliografa"/>
              <w:ind w:left="720" w:hanging="720"/>
              <w:rPr>
                <w:rFonts w:ascii="Arial Narrow" w:hAnsi="Arial Narrow"/>
                <w:noProof/>
                <w:lang w:val="es-ES_tradnl"/>
              </w:rPr>
            </w:pPr>
            <w:r w:rsidRPr="00E31A2D">
              <w:rPr>
                <w:rFonts w:ascii="Arial Narrow" w:hAnsi="Arial Narrow"/>
                <w:noProof/>
                <w:lang w:val="es-ES_tradnl"/>
              </w:rPr>
              <w:t xml:space="preserve">Congreso de la República de Colombia. (2018). Ley 1930 DE 2018. En </w:t>
            </w:r>
            <w:r w:rsidRPr="00E31A2D">
              <w:rPr>
                <w:rFonts w:ascii="Arial Narrow" w:hAnsi="Arial Narrow"/>
                <w:i/>
                <w:iCs/>
                <w:noProof/>
                <w:lang w:val="es-ES_tradnl"/>
              </w:rPr>
              <w:t>Por medio de la cual se dictan disposiciones para la gestión integral de los páramos en Colombia".</w:t>
            </w:r>
            <w:r w:rsidRPr="00E31A2D">
              <w:rPr>
                <w:rFonts w:ascii="Arial Narrow" w:hAnsi="Arial Narrow"/>
                <w:noProof/>
                <w:lang w:val="es-ES_tradnl"/>
              </w:rPr>
              <w:t xml:space="preserve"> Obtenido de https://www.funcionpublica.gov.co/eva/gestornormativo/norma.php?i=87764</w:t>
            </w:r>
          </w:p>
          <w:p w14:paraId="17323CC5" w14:textId="77777777" w:rsidR="00E31A2D" w:rsidRPr="00E31A2D" w:rsidRDefault="00E31A2D" w:rsidP="00E31A2D">
            <w:pPr>
              <w:pStyle w:val="Bibliografa"/>
              <w:ind w:left="720" w:hanging="720"/>
              <w:rPr>
                <w:rFonts w:ascii="Arial Narrow" w:hAnsi="Arial Narrow"/>
                <w:noProof/>
                <w:lang w:val="es-ES_tradnl"/>
              </w:rPr>
            </w:pPr>
            <w:r w:rsidRPr="00E31A2D">
              <w:rPr>
                <w:rFonts w:ascii="Arial Narrow" w:hAnsi="Arial Narrow"/>
                <w:noProof/>
                <w:lang w:val="es-ES_tradnl"/>
              </w:rPr>
              <w:t xml:space="preserve">Congreso de la República de Colombia. (2021). </w:t>
            </w:r>
            <w:r w:rsidRPr="00E31A2D">
              <w:rPr>
                <w:rFonts w:ascii="Arial Narrow" w:hAnsi="Arial Narrow"/>
                <w:i/>
                <w:iCs/>
                <w:noProof/>
                <w:lang w:val="es-ES_tradnl"/>
              </w:rPr>
              <w:t>Ley 2111 de 2021 Por medio del cual se sustituye el título XI "de los delitos contra los recursos naturaales y el medio ambiente de la Ley 599 de 2000, se modifica la Ley 906 de 2004 y se dictan otras disposiciones.</w:t>
            </w:r>
            <w:r w:rsidRPr="00E31A2D">
              <w:rPr>
                <w:rFonts w:ascii="Arial Narrow" w:hAnsi="Arial Narrow"/>
                <w:noProof/>
                <w:lang w:val="es-ES_tradnl"/>
              </w:rPr>
              <w:t xml:space="preserve"> Bogotá. Obtenido de https://www.minambiente.gov.co/wp-content/uploads/2021/06/ley-2111-2021.pdf</w:t>
            </w:r>
          </w:p>
          <w:p w14:paraId="14302D64" w14:textId="77777777" w:rsidR="00E31A2D" w:rsidRPr="00E31A2D" w:rsidRDefault="00E31A2D" w:rsidP="00E31A2D">
            <w:pPr>
              <w:pStyle w:val="Bibliografa"/>
              <w:ind w:left="720" w:hanging="720"/>
              <w:rPr>
                <w:rFonts w:ascii="Arial Narrow" w:hAnsi="Arial Narrow"/>
                <w:noProof/>
                <w:lang w:val="es-ES_tradnl"/>
              </w:rPr>
            </w:pPr>
            <w:r w:rsidRPr="00E31A2D">
              <w:rPr>
                <w:rFonts w:ascii="Arial Narrow" w:hAnsi="Arial Narrow"/>
                <w:noProof/>
                <w:lang w:val="es-ES_tradnl"/>
              </w:rPr>
              <w:t xml:space="preserve">CONSTITUCIÓN POLÍTICA DE COLOMBIA 1991. (1991). En </w:t>
            </w:r>
            <w:r w:rsidRPr="00E31A2D">
              <w:rPr>
                <w:rFonts w:ascii="Arial Narrow" w:hAnsi="Arial Narrow"/>
                <w:i/>
                <w:iCs/>
                <w:noProof/>
                <w:lang w:val="es-ES_tradnl"/>
              </w:rPr>
              <w:t>Capitulo 3.</w:t>
            </w:r>
            <w:r w:rsidRPr="00E31A2D">
              <w:rPr>
                <w:rFonts w:ascii="Arial Narrow" w:hAnsi="Arial Narrow"/>
                <w:noProof/>
                <w:lang w:val="es-ES_tradnl"/>
              </w:rPr>
              <w:t xml:space="preserve"> Obtenido de https://pdba.georgetown.edu/Constitutions/Colombia/colombia91.pdf</w:t>
            </w:r>
            <w:r w:rsidRPr="00E31A2D">
              <w:rPr>
                <w:rFonts w:ascii="Arial Narrow" w:hAnsi="Arial Narrow"/>
              </w:rPr>
              <w:t>Correa Moreno, D. L., Jaramillo Laverde, A., Grajales Guzmán, L. C., &amp; Bolaños-Benavides, M. M. (2022). Crecimiento verde y agricultura climáticamente inteligente en el cultivo de aguacate (Persea americana). Corporación Colombiana de Investigación Agropecuaria-AGROSAVIA.</w:t>
            </w:r>
          </w:p>
          <w:p w14:paraId="6F359F32" w14:textId="77777777" w:rsidR="00E31A2D" w:rsidRPr="00E31A2D" w:rsidRDefault="00E31A2D" w:rsidP="00E31A2D">
            <w:pPr>
              <w:pStyle w:val="Bibliografa"/>
              <w:ind w:left="720" w:hanging="720"/>
              <w:rPr>
                <w:rFonts w:ascii="Arial Narrow" w:hAnsi="Arial Narrow"/>
                <w:noProof/>
                <w:lang w:val="es-ES_tradnl"/>
              </w:rPr>
            </w:pPr>
            <w:r w:rsidRPr="00E31A2D">
              <w:rPr>
                <w:rFonts w:ascii="Arial Narrow" w:hAnsi="Arial Narrow"/>
                <w:noProof/>
                <w:lang w:val="es-ES_tradnl"/>
              </w:rPr>
              <w:t xml:space="preserve">Erazo, E. R. (2021). Avocado cv. </w:t>
            </w:r>
            <w:r w:rsidRPr="00E31A2D">
              <w:rPr>
                <w:rFonts w:ascii="Arial Narrow" w:hAnsi="Arial Narrow"/>
                <w:noProof/>
                <w:lang w:val="es-CO"/>
              </w:rPr>
              <w:t xml:space="preserve"> </w:t>
            </w:r>
            <w:r w:rsidRPr="00E31A2D">
              <w:rPr>
                <w:rFonts w:ascii="Arial Narrow" w:hAnsi="Arial Narrow"/>
                <w:noProof/>
                <w:lang w:val="en-US"/>
              </w:rPr>
              <w:t xml:space="preserve">Needs Water Irrigation in Tropical Precipitation Regime: Evidence from Colombia. </w:t>
            </w:r>
            <w:r w:rsidRPr="00E31A2D">
              <w:rPr>
                <w:rFonts w:ascii="Arial Narrow" w:hAnsi="Arial Narrow"/>
                <w:i/>
                <w:iCs/>
                <w:noProof/>
                <w:lang w:val="es-ES_tradnl"/>
              </w:rPr>
              <w:t>Water, 13</w:t>
            </w:r>
            <w:r w:rsidRPr="00E31A2D">
              <w:rPr>
                <w:rFonts w:ascii="Arial Narrow" w:hAnsi="Arial Narrow"/>
                <w:noProof/>
                <w:lang w:val="es-ES_tradnl"/>
              </w:rPr>
              <w:t>, 1942.</w:t>
            </w:r>
          </w:p>
          <w:p w14:paraId="7B928FD2" w14:textId="77777777" w:rsidR="00E31A2D" w:rsidRPr="00E31A2D" w:rsidRDefault="00E31A2D" w:rsidP="00E31A2D">
            <w:pPr>
              <w:pStyle w:val="Bibliografa"/>
              <w:ind w:left="720" w:hanging="720"/>
              <w:rPr>
                <w:rFonts w:ascii="Arial Narrow" w:hAnsi="Arial Narrow"/>
              </w:rPr>
            </w:pPr>
            <w:r w:rsidRPr="00E31A2D">
              <w:rPr>
                <w:rFonts w:ascii="Arial Narrow" w:hAnsi="Arial Narrow"/>
                <w:lang w:val="es-CO"/>
              </w:rPr>
              <w:t>[</w:t>
            </w:r>
            <w:r w:rsidRPr="00E31A2D">
              <w:rPr>
                <w:rFonts w:ascii="Arial Narrow" w:hAnsi="Arial Narrow"/>
              </w:rPr>
              <w:t>FAO] Food and Agriculture Organization of United Nations. 2021. Hacia una agricultura sostenible y resiliente en América Latina y el Caribe - Análisis de siete trayectorias de transformación exitosas. 148p. https://doi.org/10.4060/cb4415es</w:t>
            </w:r>
          </w:p>
          <w:p w14:paraId="126D5130" w14:textId="77777777" w:rsidR="00E31A2D" w:rsidRPr="00E31A2D" w:rsidRDefault="00E31A2D" w:rsidP="0B7FDAF3">
            <w:pPr>
              <w:pStyle w:val="Bibliografa"/>
              <w:ind w:left="720" w:hanging="720"/>
              <w:rPr>
                <w:rFonts w:ascii="Arial Narrow" w:hAnsi="Arial Narrow"/>
              </w:rPr>
            </w:pPr>
            <w:r w:rsidRPr="0B7FDAF3">
              <w:rPr>
                <w:rFonts w:ascii="Arial Narrow" w:hAnsi="Arial Narrow"/>
              </w:rPr>
              <w:t xml:space="preserve">FAOSTAT. Organización de las Naciones Unidas para la Alimentación y la Agricultura. Estadísticas. Estadísticas cultivos y productos de ganadería. Disponible en:   HYPERLINK "https://www.fao.org/faostat/es/" \l "data/QCL"  https://www.fao.org/faostat/es/#data/QCL </w:t>
            </w:r>
          </w:p>
          <w:p w14:paraId="5997CC1D" w14:textId="77777777" w:rsidR="00E31A2D" w:rsidRPr="00E31A2D" w:rsidRDefault="00E31A2D" w:rsidP="00E31A2D">
            <w:pPr>
              <w:rPr>
                <w:rFonts w:ascii="Arial Narrow" w:hAnsi="Arial Narrow"/>
                <w:sz w:val="22"/>
                <w:szCs w:val="22"/>
                <w:lang w:val="es-ES_tradnl"/>
              </w:rPr>
            </w:pPr>
          </w:p>
          <w:p w14:paraId="707D646C" w14:textId="77777777" w:rsidR="00E31A2D" w:rsidRPr="00E31A2D" w:rsidRDefault="00E31A2D" w:rsidP="00E31A2D">
            <w:pPr>
              <w:pStyle w:val="Bibliografa"/>
              <w:ind w:left="720" w:hanging="720"/>
              <w:rPr>
                <w:rFonts w:ascii="Arial Narrow" w:hAnsi="Arial Narrow"/>
                <w:noProof/>
                <w:lang w:val="es-ES_tradnl"/>
              </w:rPr>
            </w:pPr>
            <w:r w:rsidRPr="00E31A2D">
              <w:rPr>
                <w:rFonts w:ascii="Arial Narrow" w:hAnsi="Arial Narrow"/>
                <w:noProof/>
                <w:lang w:val="es-ES_tradnl"/>
              </w:rPr>
              <w:lastRenderedPageBreak/>
              <w:t xml:space="preserve">Gobierno de Colombia. (2019). </w:t>
            </w:r>
            <w:r w:rsidRPr="00E31A2D">
              <w:rPr>
                <w:rFonts w:ascii="Arial Narrow" w:hAnsi="Arial Narrow"/>
                <w:i/>
                <w:iCs/>
                <w:noProof/>
                <w:lang w:val="es-ES_tradnl"/>
              </w:rPr>
              <w:t>Estrategia nacional de economía circular : Cierre de ciclos de materiales,innovación tecnológica, colaboración y nuevos modelos de negocio.</w:t>
            </w:r>
            <w:r w:rsidRPr="00E31A2D">
              <w:rPr>
                <w:rFonts w:ascii="Arial Narrow" w:hAnsi="Arial Narrow"/>
                <w:noProof/>
                <w:lang w:val="es-ES_tradnl"/>
              </w:rPr>
              <w:t xml:space="preserve"> Bogotá: Ministerio de Ambiente y Desarrollo Sostenible / Ministerio de Comercio, Industria y Turismo.</w:t>
            </w:r>
          </w:p>
          <w:p w14:paraId="190CFEE2" w14:textId="77777777" w:rsidR="00E31A2D" w:rsidRPr="00E31A2D" w:rsidRDefault="00E31A2D" w:rsidP="00E31A2D">
            <w:pPr>
              <w:pStyle w:val="Bibliografa"/>
              <w:ind w:left="720" w:hanging="720"/>
              <w:rPr>
                <w:rFonts w:ascii="Arial Narrow" w:hAnsi="Arial Narrow"/>
                <w:noProof/>
                <w:lang w:val="es-ES_tradnl"/>
              </w:rPr>
            </w:pPr>
            <w:r w:rsidRPr="00E31A2D">
              <w:rPr>
                <w:rFonts w:ascii="Arial Narrow" w:hAnsi="Arial Narrow"/>
                <w:noProof/>
                <w:lang w:val="es-ES_tradnl"/>
              </w:rPr>
              <w:t xml:space="preserve">Instituto Colombiano Agropecuario - ICA. (2016). </w:t>
            </w:r>
            <w:r w:rsidRPr="00E31A2D">
              <w:rPr>
                <w:rFonts w:ascii="Arial Narrow" w:hAnsi="Arial Narrow"/>
                <w:i/>
                <w:iCs/>
                <w:noProof/>
                <w:lang w:val="es-ES_tradnl"/>
              </w:rPr>
              <w:t>Resolución 20009 de 2016, Por medio de la cual se establecen los requisitos para la Certificación en Buenas Prácticas Agrícolas en producción primaria de vegetales y otras especies para consumo humano.</w:t>
            </w:r>
            <w:r w:rsidRPr="00E31A2D">
              <w:rPr>
                <w:rFonts w:ascii="Arial Narrow" w:hAnsi="Arial Narrow"/>
                <w:noProof/>
                <w:lang w:val="es-ES_tradnl"/>
              </w:rPr>
              <w:t xml:space="preserve"> Bogotá.</w:t>
            </w:r>
          </w:p>
          <w:p w14:paraId="7623FDAA" w14:textId="77777777" w:rsidR="00E31A2D" w:rsidRPr="00E31A2D" w:rsidRDefault="00E31A2D" w:rsidP="00E31A2D">
            <w:pPr>
              <w:pStyle w:val="Bibliografa"/>
              <w:ind w:left="720" w:hanging="720"/>
              <w:rPr>
                <w:rFonts w:ascii="Arial Narrow" w:hAnsi="Arial Narrow"/>
                <w:noProof/>
                <w:lang w:val="es-ES_tradnl"/>
              </w:rPr>
            </w:pPr>
            <w:r w:rsidRPr="00E31A2D">
              <w:rPr>
                <w:rFonts w:ascii="Arial Narrow" w:hAnsi="Arial Narrow"/>
                <w:noProof/>
                <w:lang w:val="es-ES_tradnl"/>
              </w:rPr>
              <w:t xml:space="preserve">Instituto Colombiano Agropecuario - ICA. (2021). </w:t>
            </w:r>
            <w:r w:rsidRPr="00E31A2D">
              <w:rPr>
                <w:rFonts w:ascii="Arial Narrow" w:hAnsi="Arial Narrow"/>
                <w:i/>
                <w:iCs/>
                <w:noProof/>
                <w:lang w:val="es-ES_tradnl"/>
              </w:rPr>
              <w:t>Resolucion 92101 de 2021 “Por medio de la cual se suspende temporalmente el registro de los productos formulados que contengan como ingrediente activo Fipronil y que dentro de los formulados que contengan como ingrediente activo Fipronil .</w:t>
            </w:r>
            <w:r w:rsidRPr="00E31A2D">
              <w:rPr>
                <w:rFonts w:ascii="Arial Narrow" w:hAnsi="Arial Narrow"/>
                <w:noProof/>
                <w:lang w:val="es-ES_tradnl"/>
              </w:rPr>
              <w:t xml:space="preserve"> Bogotá.</w:t>
            </w:r>
          </w:p>
          <w:p w14:paraId="2F909CEB" w14:textId="77777777" w:rsidR="00E31A2D" w:rsidRPr="00E31A2D" w:rsidRDefault="00E31A2D" w:rsidP="00E31A2D">
            <w:pPr>
              <w:pStyle w:val="Bibliografa"/>
              <w:ind w:left="720" w:hanging="720"/>
              <w:rPr>
                <w:rFonts w:ascii="Arial Narrow" w:hAnsi="Arial Narrow"/>
                <w:noProof/>
                <w:lang w:val="es-ES_tradnl"/>
              </w:rPr>
            </w:pPr>
            <w:r w:rsidRPr="00E31A2D">
              <w:rPr>
                <w:rFonts w:ascii="Arial Narrow" w:hAnsi="Arial Narrow"/>
                <w:noProof/>
                <w:lang w:val="es-ES_tradnl"/>
              </w:rPr>
              <w:t xml:space="preserve">Instituto Colombiano Agropecuario - ICA. (2022). </w:t>
            </w:r>
            <w:r w:rsidRPr="00E31A2D">
              <w:rPr>
                <w:rFonts w:ascii="Arial Narrow" w:hAnsi="Arial Narrow"/>
                <w:i/>
                <w:iCs/>
                <w:noProof/>
                <w:lang w:val="es-ES_tradnl"/>
              </w:rPr>
              <w:t>Resolución 824 de 2022,“Por medio de la cual se establecen los requisitos para el registro ante el ICA de los lugares de producción, exportadores y empacadoras de vegetales para la exportación en fresco.”.</w:t>
            </w:r>
            <w:r w:rsidRPr="00E31A2D">
              <w:rPr>
                <w:rFonts w:ascii="Arial Narrow" w:hAnsi="Arial Narrow"/>
                <w:noProof/>
                <w:lang w:val="es-ES_tradnl"/>
              </w:rPr>
              <w:t xml:space="preserve"> Bogotá, D.C.</w:t>
            </w:r>
          </w:p>
          <w:p w14:paraId="22D9B76B" w14:textId="77777777" w:rsidR="00E31A2D" w:rsidRPr="00E31A2D" w:rsidRDefault="00E31A2D" w:rsidP="00E31A2D">
            <w:pPr>
              <w:pStyle w:val="Bibliografa"/>
              <w:ind w:left="720" w:hanging="720"/>
              <w:rPr>
                <w:rFonts w:ascii="Arial Narrow" w:hAnsi="Arial Narrow"/>
                <w:noProof/>
                <w:lang w:val="es-ES_tradnl"/>
              </w:rPr>
            </w:pPr>
            <w:r w:rsidRPr="00E31A2D">
              <w:rPr>
                <w:rFonts w:ascii="Arial Narrow" w:hAnsi="Arial Narrow"/>
                <w:noProof/>
                <w:lang w:val="es-ES_tradnl"/>
              </w:rPr>
              <w:t xml:space="preserve">Instituto Colombiano Agropecuario ICA. (2012). </w:t>
            </w:r>
            <w:r w:rsidRPr="00E31A2D">
              <w:rPr>
                <w:rFonts w:ascii="Arial Narrow" w:hAnsi="Arial Narrow"/>
                <w:i/>
                <w:iCs/>
                <w:noProof/>
                <w:lang w:val="es-ES_tradnl"/>
              </w:rPr>
              <w:t>Manejo fitosanitario del cultivo del aguacate (Persea americana Mill) .</w:t>
            </w:r>
            <w:r w:rsidRPr="00E31A2D">
              <w:rPr>
                <w:rFonts w:ascii="Arial Narrow" w:hAnsi="Arial Narrow"/>
                <w:noProof/>
                <w:lang w:val="es-ES_tradnl"/>
              </w:rPr>
              <w:t xml:space="preserve"> Bogotá D.C. Colombia.</w:t>
            </w:r>
          </w:p>
          <w:p w14:paraId="51574373" w14:textId="77777777" w:rsidR="00E31A2D" w:rsidRPr="00E31A2D" w:rsidRDefault="00E31A2D" w:rsidP="00E31A2D">
            <w:pPr>
              <w:pStyle w:val="Bibliografa"/>
              <w:ind w:left="720" w:hanging="720"/>
              <w:rPr>
                <w:rFonts w:ascii="Arial Narrow" w:hAnsi="Arial Narrow"/>
                <w:noProof/>
                <w:lang w:val="es-ES_tradnl"/>
              </w:rPr>
            </w:pPr>
            <w:r w:rsidRPr="00E31A2D">
              <w:rPr>
                <w:rFonts w:ascii="Arial Narrow" w:hAnsi="Arial Narrow"/>
                <w:noProof/>
                <w:lang w:val="es-ES_tradnl"/>
              </w:rPr>
              <w:t>MADR. (2008). Decreto No 1498 de 2008. En M. d. Rural, &amp; V. y. Ministerio de Ambiente. Bogotá. Obtenido de https://www.anla.gov.co/documentos/normativa/decretos/decreto_1498_de_2008.pdf</w:t>
            </w:r>
          </w:p>
          <w:p w14:paraId="41DDE01A" w14:textId="77777777" w:rsidR="00E31A2D" w:rsidRPr="00E31A2D" w:rsidRDefault="00E31A2D" w:rsidP="00E31A2D">
            <w:pPr>
              <w:pStyle w:val="Bibliografa"/>
              <w:ind w:left="720" w:hanging="720"/>
              <w:rPr>
                <w:rFonts w:ascii="Arial Narrow" w:hAnsi="Arial Narrow"/>
                <w:noProof/>
                <w:lang w:val="es-ES_tradnl"/>
              </w:rPr>
            </w:pPr>
            <w:r w:rsidRPr="00E31A2D">
              <w:rPr>
                <w:rFonts w:ascii="Arial Narrow" w:hAnsi="Arial Narrow"/>
                <w:noProof/>
                <w:lang w:val="es-ES_tradnl"/>
              </w:rPr>
              <w:t xml:space="preserve">MADS. (2012). </w:t>
            </w:r>
            <w:r w:rsidRPr="00E31A2D">
              <w:rPr>
                <w:rFonts w:ascii="Arial Narrow" w:hAnsi="Arial Narrow"/>
                <w:i/>
                <w:iCs/>
                <w:noProof/>
                <w:lang w:val="es-ES_tradnl"/>
              </w:rPr>
              <w:t>POLÍTICA NACIONAL PARA LA GESTIÓN INTEGRAL DE LA BIODIVERSIDAD Y SUS SERVICIOS ECOSISTÉMICOS (PNGIBSE).</w:t>
            </w:r>
            <w:r w:rsidRPr="00E31A2D">
              <w:rPr>
                <w:rFonts w:ascii="Arial Narrow" w:hAnsi="Arial Narrow"/>
                <w:noProof/>
                <w:lang w:val="es-ES_tradnl"/>
              </w:rPr>
              <w:t xml:space="preserve"> Bogotá. Obtenido de https://www.minambiente.gov.co/wp-content/uploads/2021/10/Poli%CC%81tica-Nacional-de-Gestio%CC%81n-Integral-de-la-Biodiver.pdf</w:t>
            </w:r>
          </w:p>
          <w:p w14:paraId="73F032D4" w14:textId="77777777" w:rsidR="00E31A2D" w:rsidRPr="00E31A2D" w:rsidRDefault="00E31A2D" w:rsidP="00E31A2D">
            <w:pPr>
              <w:pStyle w:val="Bibliografa"/>
              <w:ind w:left="720" w:hanging="720"/>
              <w:rPr>
                <w:rFonts w:ascii="Arial Narrow" w:hAnsi="Arial Narrow"/>
                <w:noProof/>
                <w:lang w:val="es-ES_tradnl"/>
              </w:rPr>
            </w:pPr>
            <w:r w:rsidRPr="00E31A2D">
              <w:rPr>
                <w:rFonts w:ascii="Arial Narrow" w:hAnsi="Arial Narrow"/>
                <w:noProof/>
                <w:lang w:val="es-ES_tradnl"/>
              </w:rPr>
              <w:t>MAVDT. (2010). Política Nacional de Producción y Consumo Sostenible. En V. y. Ministerio de Ambiente. Bogotá. Recuperado el 2022, de https://rds.org.co/apc-aa-files/ba03645a7c069b5ed406f13122a61c07/polit_nal_produccion_consumo_sostenible-2010.pdf</w:t>
            </w:r>
          </w:p>
          <w:p w14:paraId="645D4131" w14:textId="77777777" w:rsidR="00E31A2D" w:rsidRPr="00E31A2D" w:rsidRDefault="00E31A2D" w:rsidP="00E31A2D">
            <w:pPr>
              <w:pStyle w:val="Bibliografa"/>
              <w:ind w:left="720" w:hanging="720"/>
              <w:rPr>
                <w:rFonts w:ascii="Arial Narrow" w:hAnsi="Arial Narrow"/>
                <w:noProof/>
                <w:lang w:val="es-ES_tradnl"/>
              </w:rPr>
            </w:pPr>
            <w:r w:rsidRPr="00E31A2D">
              <w:rPr>
                <w:rFonts w:ascii="Arial Narrow" w:hAnsi="Arial Narrow"/>
                <w:noProof/>
                <w:lang w:val="es-ES_tradnl"/>
              </w:rPr>
              <w:t xml:space="preserve">MinAmbiente. (2014). </w:t>
            </w:r>
            <w:r w:rsidRPr="00E31A2D">
              <w:rPr>
                <w:rFonts w:ascii="Arial Narrow" w:hAnsi="Arial Narrow"/>
                <w:i/>
                <w:iCs/>
                <w:noProof/>
                <w:lang w:val="es-ES_tradnl"/>
              </w:rPr>
              <w:t>Plan Nacional de Negocios Verdes.</w:t>
            </w:r>
            <w:r w:rsidRPr="00E31A2D">
              <w:rPr>
                <w:rFonts w:ascii="Arial Narrow" w:hAnsi="Arial Narrow"/>
                <w:noProof/>
                <w:lang w:val="es-ES_tradnl"/>
              </w:rPr>
              <w:t xml:space="preserve"> Ministerio de Ambiente y Desarrollo Sostenible , Bogotá. Obtenido de https://www.crautonoma.gov.co/documentos/negocio_verde/Plan_Nacional_de_Negocios_Verdes.pdf</w:t>
            </w:r>
          </w:p>
          <w:p w14:paraId="346AD703" w14:textId="77777777" w:rsidR="00E31A2D" w:rsidRPr="00E31A2D" w:rsidRDefault="00E31A2D" w:rsidP="00E31A2D">
            <w:pPr>
              <w:pStyle w:val="Bibliografa"/>
              <w:ind w:left="720" w:hanging="720"/>
              <w:rPr>
                <w:rFonts w:ascii="Arial Narrow" w:hAnsi="Arial Narrow"/>
                <w:noProof/>
                <w:lang w:val="es-ES_tradnl"/>
              </w:rPr>
            </w:pPr>
            <w:r w:rsidRPr="00E31A2D">
              <w:rPr>
                <w:rFonts w:ascii="Arial Narrow" w:hAnsi="Arial Narrow"/>
                <w:noProof/>
                <w:lang w:val="es-ES_tradnl"/>
              </w:rPr>
              <w:t xml:space="preserve">MinAmbiente. (2020). </w:t>
            </w:r>
            <w:r w:rsidRPr="00E31A2D">
              <w:rPr>
                <w:rFonts w:ascii="Arial Narrow" w:hAnsi="Arial Narrow"/>
                <w:i/>
                <w:iCs/>
                <w:noProof/>
                <w:lang w:val="es-ES_tradnl"/>
              </w:rPr>
              <w:t>Cadena productiva de aguacate.</w:t>
            </w:r>
            <w:r w:rsidRPr="00E31A2D">
              <w:rPr>
                <w:rFonts w:ascii="Arial Narrow" w:hAnsi="Arial Narrow"/>
                <w:noProof/>
                <w:lang w:val="es-ES_tradnl"/>
              </w:rPr>
              <w:t xml:space="preserve"> https://sioc.minagricultura.gov.co/Aguacate/Documentos/2020-12-31%20Cifras%20Sectoriales.pdf: https://sioc.minagricultura.gov.co/Aguacate/Documentos/2020-12-31%20Cifras%20Sectoriales.pdf.</w:t>
            </w:r>
          </w:p>
          <w:p w14:paraId="6AA89975" w14:textId="77777777" w:rsidR="00E31A2D" w:rsidRPr="00E31A2D" w:rsidRDefault="00E31A2D" w:rsidP="00E31A2D">
            <w:pPr>
              <w:pStyle w:val="Bibliografa"/>
              <w:ind w:left="720" w:hanging="720"/>
              <w:rPr>
                <w:rFonts w:ascii="Arial Narrow" w:hAnsi="Arial Narrow"/>
                <w:noProof/>
                <w:lang w:val="es-ES_tradnl"/>
              </w:rPr>
            </w:pPr>
            <w:r w:rsidRPr="00E31A2D">
              <w:rPr>
                <w:rFonts w:ascii="Arial Narrow" w:hAnsi="Arial Narrow"/>
                <w:noProof/>
                <w:lang w:val="es-ES_tradnl"/>
              </w:rPr>
              <w:t xml:space="preserve">MinAmbiente. (2021). </w:t>
            </w:r>
            <w:r w:rsidRPr="00E31A2D">
              <w:rPr>
                <w:rFonts w:ascii="Arial Narrow" w:hAnsi="Arial Narrow"/>
                <w:i/>
                <w:iCs/>
                <w:noProof/>
                <w:lang w:val="es-ES_tradnl"/>
              </w:rPr>
              <w:t>Resolucion 1294 de 2021 Por la cual se establecen los lineamientos para el desarrollo de actividades agropecuarias de bajo impacto y ambientalmente sostenibles en páramos y se adoptan otras disposiciones”.</w:t>
            </w:r>
            <w:r w:rsidRPr="00E31A2D">
              <w:rPr>
                <w:rFonts w:ascii="Arial Narrow" w:hAnsi="Arial Narrow"/>
                <w:noProof/>
                <w:lang w:val="es-ES_tradnl"/>
              </w:rPr>
              <w:t xml:space="preserve"> Bogotá, D.C.</w:t>
            </w:r>
          </w:p>
          <w:p w14:paraId="1DDE65EF" w14:textId="77777777" w:rsidR="00E31A2D" w:rsidRPr="00E31A2D" w:rsidRDefault="00E31A2D" w:rsidP="00E31A2D">
            <w:pPr>
              <w:pStyle w:val="Bibliografa"/>
              <w:ind w:left="720" w:hanging="720"/>
              <w:rPr>
                <w:rFonts w:ascii="Arial Narrow" w:hAnsi="Arial Narrow"/>
                <w:noProof/>
                <w:lang w:val="es-ES_tradnl"/>
              </w:rPr>
            </w:pPr>
            <w:r w:rsidRPr="00E31A2D">
              <w:rPr>
                <w:rFonts w:ascii="Arial Narrow" w:hAnsi="Arial Narrow"/>
                <w:noProof/>
                <w:lang w:val="es-ES_tradnl"/>
              </w:rPr>
              <w:t xml:space="preserve">Ministerio de agricultura y Desarrollo Rural . (2021). </w:t>
            </w:r>
            <w:r w:rsidRPr="00E31A2D">
              <w:rPr>
                <w:rFonts w:ascii="Arial Narrow" w:hAnsi="Arial Narrow"/>
                <w:i/>
                <w:iCs/>
                <w:noProof/>
                <w:lang w:val="es-ES_tradnl"/>
              </w:rPr>
              <w:t>Cadena productiva Aguacate.</w:t>
            </w:r>
            <w:r w:rsidRPr="00E31A2D">
              <w:rPr>
                <w:rFonts w:ascii="Arial Narrow" w:hAnsi="Arial Narrow"/>
                <w:noProof/>
                <w:lang w:val="es-ES_tradnl"/>
              </w:rPr>
              <w:t xml:space="preserve"> Obtenido de https://sioc.minagricultura.gov.co/Aguacate/Documentos/2021-03-31%20Cifras%20Sectoriales.pdff</w:t>
            </w:r>
          </w:p>
          <w:p w14:paraId="57233EE9" w14:textId="77777777" w:rsidR="00E31A2D" w:rsidRPr="00E31A2D" w:rsidRDefault="00E31A2D" w:rsidP="00E31A2D">
            <w:pPr>
              <w:pStyle w:val="Bibliografa"/>
              <w:ind w:left="720" w:hanging="720"/>
              <w:rPr>
                <w:rFonts w:ascii="Arial Narrow" w:hAnsi="Arial Narrow"/>
                <w:noProof/>
                <w:lang w:val="es-ES_tradnl"/>
              </w:rPr>
            </w:pPr>
            <w:r w:rsidRPr="00E31A2D">
              <w:rPr>
                <w:rFonts w:ascii="Arial Narrow" w:hAnsi="Arial Narrow"/>
                <w:noProof/>
                <w:lang w:val="es-ES_tradnl"/>
              </w:rPr>
              <w:t xml:space="preserve">Ministro de Agricultura y Desarrollo Rural. (2018). </w:t>
            </w:r>
            <w:r w:rsidRPr="00E31A2D">
              <w:rPr>
                <w:rFonts w:ascii="Arial Narrow" w:hAnsi="Arial Narrow"/>
                <w:i/>
                <w:iCs/>
                <w:noProof/>
                <w:lang w:val="es-ES_tradnl"/>
              </w:rPr>
              <w:t>Resolución 261 de 2018 Por medio de la cual se define la frontera agrícola nacional y se adopta la metodología para la identificación general.</w:t>
            </w:r>
            <w:r w:rsidRPr="00E31A2D">
              <w:rPr>
                <w:rFonts w:ascii="Arial Narrow" w:hAnsi="Arial Narrow"/>
                <w:noProof/>
                <w:lang w:val="es-ES_tradnl"/>
              </w:rPr>
              <w:t xml:space="preserve"> Bogotá. Obtenido de https://www.minagricultura.gov.co/Normatividad/Resoluciones/Resoluci%C3%B3n%20No%20000261%20de%202018.pdf</w:t>
            </w:r>
          </w:p>
          <w:p w14:paraId="3211F1EF" w14:textId="77777777" w:rsidR="00E31A2D" w:rsidRPr="00E31A2D" w:rsidRDefault="00E31A2D" w:rsidP="00E31A2D">
            <w:pPr>
              <w:pStyle w:val="Bibliografa"/>
              <w:ind w:left="720" w:hanging="720"/>
              <w:rPr>
                <w:rFonts w:ascii="Arial Narrow" w:hAnsi="Arial Narrow"/>
                <w:noProof/>
                <w:lang w:val="es-ES_tradnl"/>
              </w:rPr>
            </w:pPr>
            <w:r w:rsidRPr="00E31A2D">
              <w:rPr>
                <w:rFonts w:ascii="Arial Narrow" w:hAnsi="Arial Narrow"/>
                <w:noProof/>
                <w:lang w:val="es-ES_tradnl"/>
              </w:rPr>
              <w:t xml:space="preserve">MMA. (1997). </w:t>
            </w:r>
            <w:r w:rsidRPr="00E31A2D">
              <w:rPr>
                <w:rFonts w:ascii="Arial Narrow" w:hAnsi="Arial Narrow"/>
                <w:i/>
                <w:iCs/>
                <w:noProof/>
                <w:lang w:val="es-ES_tradnl"/>
              </w:rPr>
              <w:t>Politica Nacional de Producción Mas Limpia.</w:t>
            </w:r>
            <w:r w:rsidRPr="00E31A2D">
              <w:rPr>
                <w:rFonts w:ascii="Arial Narrow" w:hAnsi="Arial Narrow"/>
                <w:noProof/>
                <w:lang w:val="es-ES_tradnl"/>
              </w:rPr>
              <w:t xml:space="preserve"> Bogotá: Ministerio del Medio Ambiente. Obtenido de https://justiciaambientalcolombia.org/wp-content/uploads/2012/09/polc3adtica-nacional-de-produccic3b3n-mc3a1s-limpia2.pdf Minagricultura. (2021). Cadena productiva Aguacate, marzo 2021. En:  </w:t>
            </w:r>
            <w:r w:rsidRPr="00E31A2D">
              <w:rPr>
                <w:rFonts w:ascii="Arial Narrow" w:hAnsi="Arial Narrow"/>
              </w:rPr>
              <w:t xml:space="preserve">  HYPERLINK </w:t>
            </w:r>
            <w:r w:rsidRPr="00E31A2D">
              <w:rPr>
                <w:rFonts w:ascii="Arial Narrow" w:hAnsi="Arial Narrow"/>
              </w:rPr>
              <w:lastRenderedPageBreak/>
              <w:t xml:space="preserve">"https://sioc.minagricultura.gov.co/Aguacate/Documentos/2021-03-31%20Cifras%20Sectoriales.pdf"  </w:t>
            </w:r>
            <w:r w:rsidRPr="00E31A2D">
              <w:rPr>
                <w:rFonts w:ascii="Arial Narrow" w:hAnsi="Arial Narrow"/>
                <w:noProof/>
                <w:lang w:val="es-ES_tradnl"/>
              </w:rPr>
              <w:t xml:space="preserve">https://sioc.minagricultura.gov.co/Aguacate/Documentos/2021-03-31%20Cifras%20Sectoriales.pdf </w:t>
            </w:r>
          </w:p>
          <w:p w14:paraId="42171507" w14:textId="77777777" w:rsidR="00E31A2D" w:rsidRPr="00FD53BF" w:rsidRDefault="00E31A2D" w:rsidP="00E31A2D">
            <w:pPr>
              <w:pStyle w:val="Bibliografa"/>
              <w:ind w:left="720" w:hanging="720"/>
              <w:rPr>
                <w:rFonts w:ascii="Arial Narrow" w:hAnsi="Arial Narrow"/>
                <w:noProof/>
                <w:lang w:val="en-US"/>
              </w:rPr>
            </w:pPr>
            <w:r w:rsidRPr="00E31A2D">
              <w:rPr>
                <w:rFonts w:ascii="Arial Narrow" w:hAnsi="Arial Narrow"/>
                <w:noProof/>
                <w:lang w:val="es-ES_tradnl"/>
              </w:rPr>
              <w:t xml:space="preserve">Minagricultura. (2021). MinAgricultura conformará y liderará mesa que apostará por la producción sostenible de aguacate en Colombia. </w:t>
            </w:r>
            <w:r w:rsidRPr="00FD53BF">
              <w:rPr>
                <w:rFonts w:ascii="Arial Narrow" w:hAnsi="Arial Narrow"/>
                <w:noProof/>
                <w:lang w:val="en-US"/>
              </w:rPr>
              <w:t xml:space="preserve">En: </w:t>
            </w:r>
            <w:r w:rsidRPr="00FD53BF">
              <w:rPr>
                <w:rFonts w:ascii="Arial Narrow" w:hAnsi="Arial Narrow"/>
                <w:lang w:val="en-US"/>
              </w:rPr>
              <w:t xml:space="preserve">  HYPERLINK "https://www.minagricultura.gov.co/noticias/Paginas/MinAgricultura-conformar%C3%A1-y-liderar%C3%A1-mesa-que-apostar%C3%A1-por-la-producci%C3%B3n-sostenible-de-aguacate-en-Colombia.aspx"  </w:t>
            </w:r>
            <w:r w:rsidRPr="00FD53BF">
              <w:rPr>
                <w:rFonts w:ascii="Arial Narrow" w:hAnsi="Arial Narrow"/>
                <w:noProof/>
                <w:lang w:val="en-US"/>
              </w:rPr>
              <w:t xml:space="preserve">https://www.minagricultura.gov.co/noticias/Paginas/MinAgricultura-conformar%C3%A1-y-liderar%C3%A1-mesa-que-apostar%C3%A1-por-la-producci%C3%B3n-sostenible-de-aguacate-en-Colombia.aspx </w:t>
            </w:r>
          </w:p>
          <w:p w14:paraId="15271950" w14:textId="77777777" w:rsidR="00E31A2D" w:rsidRPr="00E31A2D" w:rsidRDefault="00E31A2D" w:rsidP="00E31A2D">
            <w:pPr>
              <w:pStyle w:val="Bibliografa"/>
              <w:ind w:left="720" w:hanging="720"/>
              <w:rPr>
                <w:rFonts w:ascii="Arial Narrow" w:hAnsi="Arial Narrow"/>
                <w:lang w:val="es-ES_tradnl"/>
              </w:rPr>
            </w:pPr>
            <w:r w:rsidRPr="00E31A2D">
              <w:rPr>
                <w:rFonts w:ascii="Arial Narrow" w:hAnsi="Arial Narrow"/>
                <w:noProof/>
                <w:lang w:val="es-ES_tradnl"/>
              </w:rPr>
              <w:t xml:space="preserve">Minagricultura. (2021). El aguacate  colombiano se mantiene como protagonista del Super Bowl. En: </w:t>
            </w:r>
            <w:r w:rsidRPr="00E31A2D">
              <w:rPr>
                <w:rFonts w:ascii="Arial Narrow" w:hAnsi="Arial Narrow"/>
              </w:rPr>
              <w:t xml:space="preserve">  HYPERLINK "https://www.minagricultura.gov.co/noticias/Paginas/El-aguacate-Hass-colombiano-se-mantiene-como-protagonista-en-el-S%C3%BAper-Bowl,-el-m%C3%A1s-grande-evento-deportivo-de-Estados%20Unido.aspx" \l ":~:text=En%20Colombia%20hay%204.000%20productores,m%C3%A1s%20de%2048%20mil%20indirectos.&amp;text=En%202021%20en%20Colombia%20se,%C3%A1rea%20sembrada%20de%2026.427%20hect%C3%A1reas"  </w:t>
            </w:r>
            <w:r w:rsidRPr="00E31A2D">
              <w:rPr>
                <w:rFonts w:ascii="Arial Narrow" w:hAnsi="Arial Narrow"/>
                <w:noProof/>
                <w:lang w:val="es-ES_tradnl"/>
              </w:rPr>
              <w:t xml:space="preserve">https://www.minagricultura.gov.co/noticias/Paginas/El-aguacate--colombiano-se-mantiene-como-protagonista-en-el-S%C3%BAper-Bowl,-el-m%C3%A1s-grande-evento-deportivo-de-Estados Unido.aspx#:~:text=En%20Colombia%20hay%204.000%20productores,m%C3%A1s%20de%2048%20mil%20indirectos.&amp;text=En%202021%20en%20Colombia%20se,%C3%A1rea%20sembrada%20de%2026.427%20hect%C3%A1reas </w:t>
            </w:r>
          </w:p>
          <w:p w14:paraId="5DF08968" w14:textId="77777777" w:rsidR="00E31A2D" w:rsidRPr="00E31A2D" w:rsidRDefault="00E31A2D" w:rsidP="00E31A2D">
            <w:pPr>
              <w:pStyle w:val="Bibliografa"/>
              <w:ind w:left="720" w:hanging="720"/>
              <w:rPr>
                <w:rFonts w:ascii="Arial Narrow" w:hAnsi="Arial Narrow"/>
                <w:noProof/>
                <w:lang w:val="es-ES_tradnl"/>
              </w:rPr>
            </w:pPr>
            <w:r w:rsidRPr="00E31A2D">
              <w:rPr>
                <w:rFonts w:ascii="Arial Narrow" w:hAnsi="Arial Narrow"/>
                <w:noProof/>
                <w:lang w:val="es-ES_tradnl"/>
              </w:rPr>
              <w:t xml:space="preserve">Naranjo, J. F., &amp; Reyes, H.. (2021). </w:t>
            </w:r>
            <w:r w:rsidRPr="00E31A2D">
              <w:rPr>
                <w:rFonts w:ascii="Arial Narrow" w:hAnsi="Arial Narrow"/>
                <w:i/>
                <w:noProof/>
                <w:lang w:val="es-ES_tradnl"/>
              </w:rPr>
              <w:t>Huella hídrica del cultivo de aguacate cv. Hass (Persea americana Mill.), en el Distrito de Conservación de Suelos Barbas - Bremen, Quindío, Colombia</w:t>
            </w:r>
            <w:r w:rsidRPr="00E31A2D">
              <w:rPr>
                <w:rFonts w:ascii="Arial Narrow" w:hAnsi="Arial Narrow"/>
                <w:noProof/>
                <w:lang w:val="es-ES_tradnl"/>
              </w:rPr>
              <w:t>. Entre Ciencia e Ingeniería, vol.15, n.29 , pg. 63-70. Epub February 25, 2022. Obtenido de: https://doi.org/10.31908/19098367.1813.</w:t>
            </w:r>
          </w:p>
          <w:p w14:paraId="280EDBD7" w14:textId="77777777" w:rsidR="00E31A2D" w:rsidRPr="00E31A2D" w:rsidRDefault="00E31A2D" w:rsidP="00E31A2D">
            <w:pPr>
              <w:pStyle w:val="Bibliografa"/>
              <w:ind w:left="720" w:hanging="720"/>
              <w:rPr>
                <w:rFonts w:ascii="Arial Narrow" w:hAnsi="Arial Narrow"/>
                <w:noProof/>
                <w:lang w:val="es-ES_tradnl"/>
              </w:rPr>
            </w:pPr>
            <w:r w:rsidRPr="00E31A2D">
              <w:rPr>
                <w:rFonts w:ascii="Arial Narrow" w:hAnsi="Arial Narrow"/>
                <w:color w:val="000000"/>
                <w:shd w:val="clear" w:color="auto" w:fill="FFFFFF"/>
              </w:rPr>
              <w:t>N</w:t>
            </w:r>
            <w:r w:rsidRPr="00E31A2D">
              <w:rPr>
                <w:rFonts w:ascii="Arial Narrow" w:hAnsi="Arial Narrow"/>
                <w:noProof/>
                <w:lang w:val="es-ES_tradnl"/>
              </w:rPr>
              <w:t xml:space="preserve">. Sasakova, G. Gregova, D. Takacova, J. Mojzisova, I. Papajova, J. Venglovsky, T. Szaboova, S. Kovacova. (2018). </w:t>
            </w:r>
            <w:r w:rsidRPr="00E31A2D">
              <w:rPr>
                <w:rFonts w:ascii="Arial Narrow" w:hAnsi="Arial Narrow"/>
                <w:i/>
                <w:noProof/>
                <w:lang w:val="es-ES_tradnl"/>
              </w:rPr>
              <w:t xml:space="preserve">Contaminación de aguas superficiales y subterráneas por fuentes relacionadas con actividades agrícolas Frente. Sostener. Food Syst., 2, </w:t>
            </w:r>
            <w:r w:rsidRPr="00E31A2D">
              <w:rPr>
                <w:rFonts w:ascii="Arial Narrow" w:hAnsi="Arial Narrow"/>
                <w:noProof/>
                <w:lang w:val="es-ES_tradnl"/>
              </w:rPr>
              <w:t>1-11 pp</w:t>
            </w:r>
          </w:p>
          <w:p w14:paraId="32D04A12" w14:textId="77777777" w:rsidR="00E31A2D" w:rsidRPr="00E31A2D" w:rsidRDefault="00E31A2D" w:rsidP="00E31A2D">
            <w:pPr>
              <w:pStyle w:val="Bibliografa"/>
              <w:ind w:left="720" w:hanging="720"/>
              <w:rPr>
                <w:rFonts w:ascii="Arial Narrow" w:hAnsi="Arial Narrow"/>
                <w:noProof/>
                <w:lang w:val="es-ES_tradnl"/>
              </w:rPr>
            </w:pPr>
            <w:r w:rsidRPr="00E31A2D">
              <w:rPr>
                <w:rFonts w:ascii="Arial Narrow" w:hAnsi="Arial Narrow"/>
                <w:i/>
                <w:iCs/>
                <w:noProof/>
                <w:lang w:val="es-ES_tradnl"/>
              </w:rPr>
              <w:t>pagina oficial globalgap.org</w:t>
            </w:r>
            <w:r w:rsidRPr="00E31A2D">
              <w:rPr>
                <w:rFonts w:ascii="Arial Narrow" w:hAnsi="Arial Narrow"/>
                <w:noProof/>
                <w:lang w:val="es-ES_tradnl"/>
              </w:rPr>
              <w:t>. (s.f.).</w:t>
            </w:r>
          </w:p>
          <w:p w14:paraId="25B7BA2B" w14:textId="77777777" w:rsidR="00E31A2D" w:rsidRPr="00E31A2D" w:rsidRDefault="00E31A2D" w:rsidP="00E31A2D">
            <w:pPr>
              <w:pStyle w:val="Bibliografa"/>
              <w:ind w:left="720" w:hanging="720"/>
              <w:rPr>
                <w:rFonts w:ascii="Arial Narrow" w:hAnsi="Arial Narrow"/>
                <w:noProof/>
                <w:lang w:val="es-ES_tradnl"/>
              </w:rPr>
            </w:pPr>
            <w:r w:rsidRPr="00E31A2D">
              <w:rPr>
                <w:rFonts w:ascii="Arial Narrow" w:hAnsi="Arial Narrow"/>
                <w:noProof/>
                <w:lang w:val="es-ES_tradnl"/>
              </w:rPr>
              <w:t xml:space="preserve">Presidencia de la República. (1959). </w:t>
            </w:r>
            <w:r w:rsidRPr="00E31A2D">
              <w:rPr>
                <w:rFonts w:ascii="Arial Narrow" w:hAnsi="Arial Narrow"/>
                <w:i/>
                <w:iCs/>
                <w:noProof/>
                <w:lang w:val="es-ES_tradnl"/>
              </w:rPr>
              <w:t>Ley 2 de 1959 sobre Economía Forestal de la Nación y Conservación de Recursos Naturales Renovables.</w:t>
            </w:r>
            <w:r w:rsidRPr="00E31A2D">
              <w:rPr>
                <w:rFonts w:ascii="Arial Narrow" w:hAnsi="Arial Narrow"/>
                <w:noProof/>
                <w:lang w:val="es-ES_tradnl"/>
              </w:rPr>
              <w:t xml:space="preserve"> Bogotá.</w:t>
            </w:r>
          </w:p>
          <w:p w14:paraId="43D59826" w14:textId="77777777" w:rsidR="00E31A2D" w:rsidRPr="00E31A2D" w:rsidRDefault="00E31A2D" w:rsidP="00E31A2D">
            <w:pPr>
              <w:pStyle w:val="Bibliografa"/>
              <w:ind w:left="720" w:hanging="720"/>
              <w:rPr>
                <w:rFonts w:ascii="Arial Narrow" w:hAnsi="Arial Narrow"/>
                <w:noProof/>
                <w:lang w:val="es-ES_tradnl"/>
              </w:rPr>
            </w:pPr>
            <w:r w:rsidRPr="00E31A2D">
              <w:rPr>
                <w:rFonts w:ascii="Arial Narrow" w:hAnsi="Arial Narrow"/>
                <w:noProof/>
                <w:lang w:val="es-ES_tradnl"/>
              </w:rPr>
              <w:t xml:space="preserve">Presidencia de la República de Colombia. (1974). </w:t>
            </w:r>
            <w:r w:rsidRPr="00E31A2D">
              <w:rPr>
                <w:rFonts w:ascii="Arial Narrow" w:hAnsi="Arial Narrow"/>
                <w:i/>
                <w:iCs/>
                <w:noProof/>
                <w:lang w:val="es-ES_tradnl"/>
              </w:rPr>
              <w:t>Decreto Ley 2811 de 1974 - Código de los recursos naturales.</w:t>
            </w:r>
            <w:r w:rsidRPr="00E31A2D">
              <w:rPr>
                <w:rFonts w:ascii="Arial Narrow" w:hAnsi="Arial Narrow"/>
                <w:noProof/>
                <w:lang w:val="es-ES_tradnl"/>
              </w:rPr>
              <w:t xml:space="preserve"> </w:t>
            </w:r>
          </w:p>
          <w:p w14:paraId="46E417A9" w14:textId="77777777" w:rsidR="00E31A2D" w:rsidRPr="00E31A2D" w:rsidRDefault="00E31A2D" w:rsidP="00E31A2D">
            <w:pPr>
              <w:pStyle w:val="Bibliografa"/>
              <w:ind w:left="720" w:hanging="720"/>
              <w:rPr>
                <w:rFonts w:ascii="Arial Narrow" w:hAnsi="Arial Narrow"/>
                <w:noProof/>
                <w:lang w:val="es-ES_tradnl"/>
              </w:rPr>
            </w:pPr>
            <w:r w:rsidRPr="00E31A2D">
              <w:rPr>
                <w:rFonts w:ascii="Arial Narrow" w:hAnsi="Arial Narrow"/>
                <w:noProof/>
                <w:lang w:val="es-ES_tradnl"/>
              </w:rPr>
              <w:t xml:space="preserve">Presidencia de la República de Colombia. (1991). </w:t>
            </w:r>
            <w:r w:rsidRPr="00E31A2D">
              <w:rPr>
                <w:rFonts w:ascii="Arial Narrow" w:hAnsi="Arial Narrow"/>
                <w:i/>
                <w:iCs/>
                <w:noProof/>
                <w:lang w:val="es-ES_tradnl"/>
              </w:rPr>
              <w:t>Decreto 1843 de 1991 Por el cual se reglamentan parcialmente los Títulos III, V,VI, VII Y XI de la Ley 09 de 1979, sobre uso y manejo de plaguicidas.</w:t>
            </w:r>
            <w:r w:rsidRPr="00E31A2D">
              <w:rPr>
                <w:rFonts w:ascii="Arial Narrow" w:hAnsi="Arial Narrow"/>
                <w:noProof/>
                <w:lang w:val="es-ES_tradnl"/>
              </w:rPr>
              <w:t xml:space="preserve"> Bogotá. Obtenido de https://www.dssa.gov.co/index.php/descargas/1011-decreto-1843-1991/file</w:t>
            </w:r>
          </w:p>
          <w:p w14:paraId="5E4E0ECD" w14:textId="77777777" w:rsidR="00E31A2D" w:rsidRPr="00E31A2D" w:rsidRDefault="00E31A2D" w:rsidP="00E31A2D">
            <w:pPr>
              <w:pStyle w:val="Bibliografa"/>
              <w:ind w:left="720" w:hanging="720"/>
              <w:rPr>
                <w:rFonts w:ascii="Arial Narrow" w:hAnsi="Arial Narrow"/>
                <w:noProof/>
                <w:lang w:val="es-ES_tradnl"/>
              </w:rPr>
            </w:pPr>
            <w:r w:rsidRPr="00E31A2D">
              <w:rPr>
                <w:rFonts w:ascii="Arial Narrow" w:hAnsi="Arial Narrow"/>
                <w:noProof/>
                <w:lang w:val="es-ES_tradnl"/>
              </w:rPr>
              <w:t xml:space="preserve">Presidencia de la Republica de Colombia. (2005). </w:t>
            </w:r>
            <w:r w:rsidRPr="00E31A2D">
              <w:rPr>
                <w:rFonts w:ascii="Arial Narrow" w:hAnsi="Arial Narrow"/>
                <w:i/>
                <w:iCs/>
                <w:noProof/>
                <w:lang w:val="es-ES_tradnl"/>
              </w:rPr>
              <w:t>DECRETO 838 DE 2005.</w:t>
            </w:r>
            <w:r w:rsidRPr="00E31A2D">
              <w:rPr>
                <w:rFonts w:ascii="Arial Narrow" w:hAnsi="Arial Narrow"/>
                <w:noProof/>
                <w:lang w:val="es-ES_tradnl"/>
              </w:rPr>
              <w:t xml:space="preserve"> Obtenido de https://www.funcionpublica.gov.co/eva/gestornormativo/norma.php?i=16123</w:t>
            </w:r>
          </w:p>
          <w:p w14:paraId="29463EED" w14:textId="77777777" w:rsidR="00E31A2D" w:rsidRPr="00E31A2D" w:rsidRDefault="00E31A2D" w:rsidP="00E31A2D">
            <w:pPr>
              <w:pStyle w:val="Bibliografa"/>
              <w:ind w:left="720" w:hanging="720"/>
              <w:rPr>
                <w:rFonts w:ascii="Arial Narrow" w:hAnsi="Arial Narrow"/>
                <w:noProof/>
                <w:lang w:val="es-ES_tradnl"/>
              </w:rPr>
            </w:pPr>
            <w:r w:rsidRPr="00E31A2D">
              <w:rPr>
                <w:rFonts w:ascii="Arial Narrow" w:hAnsi="Arial Narrow"/>
                <w:noProof/>
                <w:lang w:val="es-ES_tradnl"/>
              </w:rPr>
              <w:t xml:space="preserve">Presidencia de la República de Colombia. (2010). </w:t>
            </w:r>
            <w:r w:rsidRPr="00E31A2D">
              <w:rPr>
                <w:rFonts w:ascii="Arial Narrow" w:hAnsi="Arial Narrow"/>
                <w:i/>
                <w:iCs/>
                <w:noProof/>
                <w:lang w:val="es-ES_tradnl"/>
              </w:rPr>
              <w:t>Decreto 2803 de 2010, Por el cual se reglamenta la Ley 1377 de 2010, sobre registro de cultivos forestales y sistemas agroforestales con fines comerciales, de plantaciones protectoras-productoras la movilización de productos forestales de transformación .</w:t>
            </w:r>
            <w:r w:rsidRPr="00E31A2D">
              <w:rPr>
                <w:rFonts w:ascii="Arial Narrow" w:hAnsi="Arial Narrow"/>
                <w:noProof/>
                <w:lang w:val="es-ES_tradnl"/>
              </w:rPr>
              <w:t xml:space="preserve"> Bogotá.</w:t>
            </w:r>
          </w:p>
          <w:p w14:paraId="44216DAB" w14:textId="77777777" w:rsidR="00E31A2D" w:rsidRPr="00E31A2D" w:rsidRDefault="00E31A2D" w:rsidP="00E31A2D">
            <w:pPr>
              <w:pStyle w:val="Bibliografa"/>
              <w:ind w:left="720" w:hanging="720"/>
              <w:rPr>
                <w:rFonts w:ascii="Arial Narrow" w:hAnsi="Arial Narrow"/>
                <w:noProof/>
                <w:lang w:val="es-ES_tradnl"/>
              </w:rPr>
            </w:pPr>
            <w:r w:rsidRPr="00E31A2D">
              <w:rPr>
                <w:rFonts w:ascii="Arial Narrow" w:hAnsi="Arial Narrow"/>
                <w:noProof/>
                <w:lang w:val="es-ES_tradnl"/>
              </w:rPr>
              <w:t xml:space="preserve">Presidencia de la República de Colombia. (2015). </w:t>
            </w:r>
            <w:r w:rsidRPr="00E31A2D">
              <w:rPr>
                <w:rFonts w:ascii="Arial Narrow" w:hAnsi="Arial Narrow"/>
                <w:i/>
                <w:iCs/>
                <w:noProof/>
                <w:lang w:val="es-ES_tradnl"/>
              </w:rPr>
              <w:t>Decreto 1076 de 2015 Por medio del cual se expide el Decreto Único Reglamentario del Sector Ambiente y Desarrollo Sostenible.</w:t>
            </w:r>
            <w:r w:rsidRPr="00E31A2D">
              <w:rPr>
                <w:rFonts w:ascii="Arial Narrow" w:hAnsi="Arial Narrow"/>
                <w:noProof/>
                <w:lang w:val="es-ES_tradnl"/>
              </w:rPr>
              <w:t xml:space="preserve"> </w:t>
            </w:r>
          </w:p>
          <w:p w14:paraId="27FE162D" w14:textId="77777777" w:rsidR="001A1E25" w:rsidRDefault="00E31A2D" w:rsidP="00E31A2D">
            <w:pPr>
              <w:pStyle w:val="Bibliografa"/>
              <w:ind w:left="720" w:hanging="720"/>
              <w:rPr>
                <w:rFonts w:ascii="Arial Narrow" w:hAnsi="Arial Narrow"/>
                <w:b/>
              </w:rPr>
            </w:pPr>
            <w:r w:rsidRPr="00E31A2D">
              <w:rPr>
                <w:rFonts w:ascii="Arial Narrow" w:hAnsi="Arial Narrow"/>
                <w:noProof/>
                <w:lang w:val="es-ES_tradnl"/>
              </w:rPr>
              <w:t xml:space="preserve">Presidencia de la República de Colombia. (2015). </w:t>
            </w:r>
            <w:r w:rsidRPr="00E31A2D">
              <w:rPr>
                <w:rFonts w:ascii="Arial Narrow" w:hAnsi="Arial Narrow"/>
                <w:i/>
                <w:iCs/>
                <w:noProof/>
                <w:lang w:val="es-ES_tradnl"/>
              </w:rPr>
              <w:t>Decreto 1077 de 2015 "Por medio del cuál se expide el Decreto Único Reglamentario del Sector Vivienda, Ciudad y Territorio.".</w:t>
            </w:r>
            <w:r w:rsidRPr="00E31A2D">
              <w:rPr>
                <w:rFonts w:ascii="Arial Narrow" w:hAnsi="Arial Narrow"/>
                <w:noProof/>
                <w:lang w:val="es-ES_tradnl"/>
              </w:rPr>
              <w:t xml:space="preserve"> Bogotá.</w:t>
            </w:r>
          </w:p>
          <w:p w14:paraId="110FFD37" w14:textId="77777777" w:rsidR="001A1E25" w:rsidRPr="00431BB6" w:rsidRDefault="001A1E25" w:rsidP="001A1E25">
            <w:pPr>
              <w:ind w:left="720"/>
              <w:jc w:val="both"/>
              <w:rPr>
                <w:rFonts w:ascii="Arial Narrow" w:hAnsi="Arial Narrow" w:cs="Arial"/>
                <w:sz w:val="22"/>
                <w:szCs w:val="22"/>
              </w:rPr>
            </w:pPr>
          </w:p>
        </w:tc>
      </w:tr>
      <w:tr w:rsidR="00DF60FD" w:rsidRPr="00431BB6" w14:paraId="4F9287A5" w14:textId="77777777" w:rsidTr="0B7FDAF3">
        <w:trPr>
          <w:trHeight w:val="416"/>
        </w:trPr>
        <w:tc>
          <w:tcPr>
            <w:tcW w:w="10774" w:type="dxa"/>
            <w:gridSpan w:val="3"/>
            <w:tcBorders>
              <w:top w:val="single" w:sz="4" w:space="0" w:color="auto"/>
              <w:bottom w:val="single" w:sz="4" w:space="0" w:color="auto"/>
            </w:tcBorders>
            <w:shd w:val="clear" w:color="auto" w:fill="154A8A"/>
            <w:vAlign w:val="center"/>
          </w:tcPr>
          <w:p w14:paraId="4C55EDF4" w14:textId="77777777" w:rsidR="00F55DC4" w:rsidRPr="00431BB6" w:rsidRDefault="00DF60FD" w:rsidP="00696582">
            <w:pPr>
              <w:jc w:val="center"/>
              <w:rPr>
                <w:rFonts w:ascii="Arial Narrow" w:hAnsi="Arial Narrow" w:cs="Arial"/>
                <w:color w:val="FFFFFF"/>
                <w:sz w:val="22"/>
                <w:szCs w:val="22"/>
              </w:rPr>
            </w:pPr>
            <w:r w:rsidRPr="00431BB6">
              <w:rPr>
                <w:rFonts w:ascii="Arial Narrow" w:hAnsi="Arial Narrow" w:cs="Arial"/>
                <w:b/>
                <w:color w:val="FFFFFF"/>
                <w:sz w:val="22"/>
                <w:szCs w:val="22"/>
              </w:rPr>
              <w:lastRenderedPageBreak/>
              <w:t>ANEXOS</w:t>
            </w:r>
            <w:r w:rsidR="00D05B67" w:rsidRPr="00431BB6">
              <w:rPr>
                <w:rFonts w:ascii="Arial Narrow" w:hAnsi="Arial Narrow" w:cs="Arial"/>
                <w:b/>
                <w:color w:val="FFFFFF"/>
                <w:sz w:val="22"/>
                <w:szCs w:val="22"/>
              </w:rPr>
              <w:t>:</w:t>
            </w:r>
            <w:r w:rsidR="00696582" w:rsidRPr="00431BB6">
              <w:rPr>
                <w:rFonts w:ascii="Arial Narrow" w:hAnsi="Arial Narrow" w:cs="Arial"/>
                <w:color w:val="FFFFFF"/>
                <w:sz w:val="22"/>
                <w:szCs w:val="22"/>
              </w:rPr>
              <w:t xml:space="preserve"> </w:t>
            </w:r>
          </w:p>
        </w:tc>
      </w:tr>
      <w:tr w:rsidR="00D05B67" w:rsidRPr="00431BB6" w14:paraId="52ED9E0D" w14:textId="77777777" w:rsidTr="0B7FDAF3">
        <w:trPr>
          <w:trHeight w:val="66"/>
        </w:trPr>
        <w:tc>
          <w:tcPr>
            <w:tcW w:w="7655" w:type="dxa"/>
            <w:gridSpan w:val="2"/>
            <w:tcBorders>
              <w:top w:val="single" w:sz="4" w:space="0" w:color="auto"/>
              <w:bottom w:val="single" w:sz="4" w:space="0" w:color="auto"/>
              <w:right w:val="single" w:sz="4" w:space="0" w:color="auto"/>
            </w:tcBorders>
            <w:shd w:val="clear" w:color="auto" w:fill="FFFFFF" w:themeFill="background1"/>
            <w:vAlign w:val="center"/>
          </w:tcPr>
          <w:p w14:paraId="428D08BF" w14:textId="77777777" w:rsidR="00D05B67" w:rsidRPr="00431BB6" w:rsidRDefault="00D05B67" w:rsidP="00D05B67">
            <w:pPr>
              <w:jc w:val="both"/>
              <w:rPr>
                <w:rFonts w:ascii="Arial Narrow" w:hAnsi="Arial Narrow" w:cs="Arial"/>
                <w:sz w:val="22"/>
                <w:szCs w:val="22"/>
              </w:rPr>
            </w:pPr>
            <w:r w:rsidRPr="00431BB6">
              <w:rPr>
                <w:rFonts w:ascii="Arial Narrow" w:hAnsi="Arial Narrow" w:cs="Arial"/>
                <w:sz w:val="22"/>
                <w:szCs w:val="22"/>
              </w:rPr>
              <w:t xml:space="preserve">Certificación de cumplimiento de requisitos de consulta, publicidad y de incorporación en la agenda regulatoria </w:t>
            </w:r>
          </w:p>
          <w:p w14:paraId="714F9EE4" w14:textId="77777777" w:rsidR="00D05B67" w:rsidRPr="00431BB6" w:rsidRDefault="00D05B67" w:rsidP="00D05B67">
            <w:pPr>
              <w:jc w:val="both"/>
              <w:rPr>
                <w:rFonts w:ascii="Arial Narrow" w:hAnsi="Arial Narrow" w:cs="Arial"/>
                <w:i/>
                <w:color w:val="808080"/>
                <w:sz w:val="22"/>
                <w:szCs w:val="22"/>
              </w:rPr>
            </w:pPr>
            <w:r w:rsidRPr="00431BB6">
              <w:rPr>
                <w:rFonts w:ascii="Arial Narrow" w:hAnsi="Arial Narrow" w:cs="Arial"/>
                <w:i/>
                <w:color w:val="808080"/>
                <w:szCs w:val="22"/>
              </w:rPr>
              <w:t>(Firmada por el servidor público competente –entidad originadora)</w:t>
            </w:r>
          </w:p>
        </w:tc>
        <w:tc>
          <w:tcPr>
            <w:tcW w:w="3119" w:type="dxa"/>
            <w:tcBorders>
              <w:top w:val="single" w:sz="4" w:space="0" w:color="auto"/>
              <w:left w:val="single" w:sz="4" w:space="0" w:color="auto"/>
              <w:bottom w:val="single" w:sz="4" w:space="0" w:color="auto"/>
            </w:tcBorders>
            <w:shd w:val="clear" w:color="auto" w:fill="FFFFFF" w:themeFill="background1"/>
            <w:vAlign w:val="center"/>
          </w:tcPr>
          <w:p w14:paraId="5DFAC6C8" w14:textId="77777777" w:rsidR="00D05B67" w:rsidRPr="00431BB6" w:rsidRDefault="00D05B67" w:rsidP="00D05B67">
            <w:pPr>
              <w:jc w:val="both"/>
              <w:rPr>
                <w:rFonts w:ascii="Arial Narrow" w:hAnsi="Arial Narrow" w:cs="Arial"/>
                <w:i/>
                <w:color w:val="808080"/>
                <w:sz w:val="22"/>
                <w:szCs w:val="22"/>
              </w:rPr>
            </w:pPr>
            <w:r w:rsidRPr="00431BB6">
              <w:rPr>
                <w:rFonts w:ascii="Arial Narrow" w:hAnsi="Arial Narrow" w:cs="Arial"/>
                <w:i/>
                <w:color w:val="808080"/>
                <w:sz w:val="22"/>
                <w:szCs w:val="22"/>
              </w:rPr>
              <w:t>(Marque con una x)</w:t>
            </w:r>
          </w:p>
        </w:tc>
      </w:tr>
      <w:tr w:rsidR="00D05B67" w:rsidRPr="00431BB6" w14:paraId="37A0D0F3" w14:textId="77777777" w:rsidTr="0B7FDAF3">
        <w:trPr>
          <w:trHeight w:val="66"/>
        </w:trPr>
        <w:tc>
          <w:tcPr>
            <w:tcW w:w="7655" w:type="dxa"/>
            <w:gridSpan w:val="2"/>
            <w:tcBorders>
              <w:top w:val="single" w:sz="4" w:space="0" w:color="auto"/>
              <w:bottom w:val="single" w:sz="4" w:space="0" w:color="auto"/>
              <w:right w:val="single" w:sz="4" w:space="0" w:color="auto"/>
            </w:tcBorders>
            <w:shd w:val="clear" w:color="auto" w:fill="FFFFFF" w:themeFill="background1"/>
            <w:vAlign w:val="center"/>
          </w:tcPr>
          <w:p w14:paraId="19508C8F" w14:textId="77777777" w:rsidR="00D05B67" w:rsidRPr="00431BB6" w:rsidRDefault="00D05B67" w:rsidP="00D05B67">
            <w:pPr>
              <w:jc w:val="both"/>
              <w:rPr>
                <w:rFonts w:ascii="Arial Narrow" w:hAnsi="Arial Narrow" w:cs="Arial"/>
                <w:sz w:val="22"/>
                <w:szCs w:val="22"/>
              </w:rPr>
            </w:pPr>
            <w:r w:rsidRPr="00431BB6">
              <w:rPr>
                <w:rFonts w:ascii="Arial Narrow" w:hAnsi="Arial Narrow" w:cs="Arial"/>
                <w:sz w:val="22"/>
                <w:szCs w:val="22"/>
              </w:rPr>
              <w:t>Concepto</w:t>
            </w:r>
            <w:r w:rsidR="005F30C3" w:rsidRPr="00431BB6">
              <w:rPr>
                <w:rFonts w:ascii="Arial Narrow" w:hAnsi="Arial Narrow" w:cs="Arial"/>
                <w:sz w:val="22"/>
                <w:szCs w:val="22"/>
              </w:rPr>
              <w:t>(s)</w:t>
            </w:r>
            <w:r w:rsidRPr="00431BB6">
              <w:rPr>
                <w:rFonts w:ascii="Arial Narrow" w:hAnsi="Arial Narrow" w:cs="Arial"/>
                <w:sz w:val="22"/>
                <w:szCs w:val="22"/>
              </w:rPr>
              <w:t xml:space="preserve"> de Min</w:t>
            </w:r>
            <w:r w:rsidR="005F30C3" w:rsidRPr="00431BB6">
              <w:rPr>
                <w:rFonts w:ascii="Arial Narrow" w:hAnsi="Arial Narrow" w:cs="Arial"/>
                <w:sz w:val="22"/>
                <w:szCs w:val="22"/>
              </w:rPr>
              <w:t>isterio de</w:t>
            </w:r>
            <w:r w:rsidRPr="00431BB6">
              <w:rPr>
                <w:rFonts w:ascii="Arial Narrow" w:hAnsi="Arial Narrow" w:cs="Arial"/>
                <w:sz w:val="22"/>
                <w:szCs w:val="22"/>
              </w:rPr>
              <w:t xml:space="preserve"> Comercio</w:t>
            </w:r>
            <w:r w:rsidR="005F30C3" w:rsidRPr="00431BB6">
              <w:rPr>
                <w:rFonts w:ascii="Arial Narrow" w:hAnsi="Arial Narrow" w:cs="Arial"/>
                <w:sz w:val="22"/>
                <w:szCs w:val="22"/>
              </w:rPr>
              <w:t>, Industria y Turismo</w:t>
            </w:r>
          </w:p>
          <w:p w14:paraId="66FBDB1C" w14:textId="77777777" w:rsidR="00D05B67" w:rsidRPr="00431BB6" w:rsidRDefault="005F30C3" w:rsidP="00D05B67">
            <w:pPr>
              <w:jc w:val="both"/>
              <w:rPr>
                <w:rFonts w:ascii="Arial Narrow" w:hAnsi="Arial Narrow" w:cs="Arial"/>
                <w:i/>
                <w:color w:val="808080"/>
                <w:sz w:val="22"/>
                <w:szCs w:val="22"/>
              </w:rPr>
            </w:pPr>
            <w:r w:rsidRPr="00431BB6">
              <w:rPr>
                <w:rFonts w:ascii="Arial Narrow" w:hAnsi="Arial Narrow" w:cs="Arial"/>
                <w:i/>
                <w:color w:val="808080"/>
                <w:szCs w:val="22"/>
              </w:rPr>
              <w:t>(Cuando se trate de un proyecto de reglamento técnico o de procedimientos de evaluación de conformidad)</w:t>
            </w:r>
          </w:p>
        </w:tc>
        <w:tc>
          <w:tcPr>
            <w:tcW w:w="3119" w:type="dxa"/>
            <w:tcBorders>
              <w:top w:val="single" w:sz="4" w:space="0" w:color="auto"/>
              <w:left w:val="single" w:sz="4" w:space="0" w:color="auto"/>
              <w:bottom w:val="single" w:sz="4" w:space="0" w:color="auto"/>
            </w:tcBorders>
            <w:shd w:val="clear" w:color="auto" w:fill="FFFFFF" w:themeFill="background1"/>
            <w:vAlign w:val="center"/>
          </w:tcPr>
          <w:p w14:paraId="0B689E5E" w14:textId="77777777" w:rsidR="00D05B67" w:rsidRPr="00431BB6" w:rsidRDefault="005F30C3" w:rsidP="00D05B67">
            <w:pPr>
              <w:jc w:val="both"/>
              <w:rPr>
                <w:rFonts w:ascii="Arial Narrow" w:hAnsi="Arial Narrow" w:cs="Arial"/>
                <w:sz w:val="22"/>
                <w:szCs w:val="22"/>
              </w:rPr>
            </w:pPr>
            <w:r w:rsidRPr="00431BB6">
              <w:rPr>
                <w:rFonts w:ascii="Arial Narrow" w:hAnsi="Arial Narrow" w:cs="Arial"/>
                <w:i/>
                <w:color w:val="808080"/>
                <w:sz w:val="22"/>
                <w:szCs w:val="22"/>
              </w:rPr>
              <w:t>(Marque con una x)</w:t>
            </w:r>
          </w:p>
        </w:tc>
      </w:tr>
      <w:tr w:rsidR="005F30C3" w:rsidRPr="00431BB6" w14:paraId="510012B3" w14:textId="77777777" w:rsidTr="0B7FDAF3">
        <w:trPr>
          <w:trHeight w:val="66"/>
        </w:trPr>
        <w:tc>
          <w:tcPr>
            <w:tcW w:w="7655" w:type="dxa"/>
            <w:gridSpan w:val="2"/>
            <w:tcBorders>
              <w:top w:val="single" w:sz="4" w:space="0" w:color="auto"/>
              <w:bottom w:val="single" w:sz="4" w:space="0" w:color="auto"/>
              <w:right w:val="single" w:sz="4" w:space="0" w:color="auto"/>
            </w:tcBorders>
            <w:shd w:val="clear" w:color="auto" w:fill="FFFFFF" w:themeFill="background1"/>
            <w:vAlign w:val="center"/>
          </w:tcPr>
          <w:p w14:paraId="2274C83A" w14:textId="77777777" w:rsidR="005F30C3" w:rsidRPr="00431BB6" w:rsidRDefault="005F30C3" w:rsidP="00D05B67">
            <w:pPr>
              <w:jc w:val="both"/>
              <w:rPr>
                <w:rFonts w:ascii="Arial Narrow" w:hAnsi="Arial Narrow" w:cs="Arial"/>
                <w:sz w:val="22"/>
                <w:szCs w:val="22"/>
              </w:rPr>
            </w:pPr>
            <w:r w:rsidRPr="00431BB6">
              <w:rPr>
                <w:rFonts w:ascii="Arial Narrow" w:hAnsi="Arial Narrow" w:cs="Arial"/>
                <w:sz w:val="22"/>
                <w:szCs w:val="22"/>
              </w:rPr>
              <w:t xml:space="preserve">Informe de observaciones y respuestas </w:t>
            </w:r>
          </w:p>
          <w:p w14:paraId="266A1F27" w14:textId="77777777" w:rsidR="005F30C3" w:rsidRPr="00431BB6" w:rsidRDefault="005F30C3" w:rsidP="00D05B67">
            <w:pPr>
              <w:jc w:val="both"/>
              <w:rPr>
                <w:rFonts w:ascii="Arial Narrow" w:hAnsi="Arial Narrow" w:cs="Arial"/>
                <w:i/>
                <w:color w:val="808080"/>
                <w:sz w:val="22"/>
                <w:szCs w:val="22"/>
              </w:rPr>
            </w:pPr>
            <w:r w:rsidRPr="00431BB6">
              <w:rPr>
                <w:rFonts w:ascii="Arial Narrow" w:hAnsi="Arial Narrow" w:cs="Arial"/>
                <w:i/>
                <w:color w:val="808080"/>
                <w:szCs w:val="22"/>
              </w:rPr>
              <w:t>(Análisis del informe con la evaluación de las observaciones de los ciudadanos y grupos de interés sobre el proyecto normativo)</w:t>
            </w:r>
          </w:p>
        </w:tc>
        <w:tc>
          <w:tcPr>
            <w:tcW w:w="3119" w:type="dxa"/>
            <w:tcBorders>
              <w:top w:val="single" w:sz="4" w:space="0" w:color="auto"/>
              <w:left w:val="single" w:sz="4" w:space="0" w:color="auto"/>
              <w:bottom w:val="single" w:sz="4" w:space="0" w:color="auto"/>
            </w:tcBorders>
            <w:shd w:val="clear" w:color="auto" w:fill="FFFFFF" w:themeFill="background1"/>
            <w:vAlign w:val="center"/>
          </w:tcPr>
          <w:p w14:paraId="6F6269AB" w14:textId="77777777" w:rsidR="005F30C3" w:rsidRPr="00431BB6" w:rsidRDefault="005F30C3" w:rsidP="00D05B67">
            <w:pPr>
              <w:jc w:val="both"/>
              <w:rPr>
                <w:rFonts w:ascii="Arial Narrow" w:hAnsi="Arial Narrow" w:cs="Arial"/>
                <w:sz w:val="22"/>
                <w:szCs w:val="22"/>
              </w:rPr>
            </w:pPr>
            <w:r w:rsidRPr="00431BB6">
              <w:rPr>
                <w:rFonts w:ascii="Arial Narrow" w:hAnsi="Arial Narrow" w:cs="Arial"/>
                <w:i/>
                <w:color w:val="808080"/>
                <w:sz w:val="22"/>
                <w:szCs w:val="22"/>
              </w:rPr>
              <w:t>(Marque con una x)</w:t>
            </w:r>
          </w:p>
        </w:tc>
      </w:tr>
      <w:tr w:rsidR="005F30C3" w:rsidRPr="00431BB6" w14:paraId="10362F55" w14:textId="77777777" w:rsidTr="0B7FDAF3">
        <w:trPr>
          <w:trHeight w:val="66"/>
        </w:trPr>
        <w:tc>
          <w:tcPr>
            <w:tcW w:w="7655" w:type="dxa"/>
            <w:gridSpan w:val="2"/>
            <w:tcBorders>
              <w:top w:val="single" w:sz="4" w:space="0" w:color="auto"/>
              <w:bottom w:val="single" w:sz="4" w:space="0" w:color="auto"/>
              <w:right w:val="single" w:sz="4" w:space="0" w:color="auto"/>
            </w:tcBorders>
            <w:shd w:val="clear" w:color="auto" w:fill="FFFFFF" w:themeFill="background1"/>
            <w:vAlign w:val="center"/>
          </w:tcPr>
          <w:p w14:paraId="376EB69F" w14:textId="77777777" w:rsidR="005F30C3" w:rsidRPr="00431BB6" w:rsidRDefault="005F30C3" w:rsidP="00D05B67">
            <w:pPr>
              <w:jc w:val="both"/>
              <w:rPr>
                <w:rFonts w:ascii="Arial Narrow" w:hAnsi="Arial Narrow" w:cs="Arial"/>
                <w:sz w:val="22"/>
                <w:szCs w:val="22"/>
              </w:rPr>
            </w:pPr>
            <w:r w:rsidRPr="00431BB6">
              <w:rPr>
                <w:rFonts w:ascii="Arial Narrow" w:hAnsi="Arial Narrow" w:cs="Arial"/>
                <w:sz w:val="22"/>
                <w:szCs w:val="22"/>
              </w:rPr>
              <w:t>Concepto de Abogacía de la Competencia de la Superintendencia de Industria y Comercio</w:t>
            </w:r>
          </w:p>
          <w:p w14:paraId="7FEE1A87" w14:textId="77777777" w:rsidR="005F30C3" w:rsidRPr="00431BB6" w:rsidRDefault="005F30C3" w:rsidP="00D05B67">
            <w:pPr>
              <w:jc w:val="both"/>
              <w:rPr>
                <w:rFonts w:ascii="Arial Narrow" w:hAnsi="Arial Narrow" w:cs="Arial"/>
                <w:i/>
                <w:color w:val="808080"/>
                <w:sz w:val="22"/>
                <w:szCs w:val="22"/>
              </w:rPr>
            </w:pPr>
            <w:r w:rsidRPr="00431BB6">
              <w:rPr>
                <w:rFonts w:ascii="Arial Narrow" w:hAnsi="Arial Narrow" w:cs="Arial"/>
                <w:i/>
                <w:color w:val="808080"/>
                <w:szCs w:val="22"/>
              </w:rPr>
              <w:t>(Cuando los proyectos normativos tengan incidencia en la libre competencia de los mercados)</w:t>
            </w:r>
          </w:p>
        </w:tc>
        <w:tc>
          <w:tcPr>
            <w:tcW w:w="3119" w:type="dxa"/>
            <w:tcBorders>
              <w:top w:val="single" w:sz="4" w:space="0" w:color="auto"/>
              <w:left w:val="single" w:sz="4" w:space="0" w:color="auto"/>
              <w:bottom w:val="single" w:sz="4" w:space="0" w:color="auto"/>
            </w:tcBorders>
            <w:shd w:val="clear" w:color="auto" w:fill="FFFFFF" w:themeFill="background1"/>
            <w:vAlign w:val="center"/>
          </w:tcPr>
          <w:p w14:paraId="4DDB4C96" w14:textId="77777777" w:rsidR="005F30C3" w:rsidRPr="00431BB6" w:rsidRDefault="005F30C3" w:rsidP="00D05B67">
            <w:pPr>
              <w:jc w:val="both"/>
              <w:rPr>
                <w:rFonts w:ascii="Arial Narrow" w:hAnsi="Arial Narrow" w:cs="Arial"/>
                <w:sz w:val="22"/>
                <w:szCs w:val="22"/>
              </w:rPr>
            </w:pPr>
            <w:r w:rsidRPr="00431BB6">
              <w:rPr>
                <w:rFonts w:ascii="Arial Narrow" w:hAnsi="Arial Narrow" w:cs="Arial"/>
                <w:i/>
                <w:color w:val="808080"/>
                <w:sz w:val="22"/>
                <w:szCs w:val="22"/>
              </w:rPr>
              <w:t>(Marque con una x)</w:t>
            </w:r>
          </w:p>
        </w:tc>
      </w:tr>
      <w:tr w:rsidR="005F30C3" w:rsidRPr="00431BB6" w14:paraId="0D906411" w14:textId="77777777" w:rsidTr="0B7FDAF3">
        <w:trPr>
          <w:trHeight w:val="66"/>
        </w:trPr>
        <w:tc>
          <w:tcPr>
            <w:tcW w:w="7655" w:type="dxa"/>
            <w:gridSpan w:val="2"/>
            <w:tcBorders>
              <w:top w:val="single" w:sz="4" w:space="0" w:color="auto"/>
              <w:bottom w:val="single" w:sz="4" w:space="0" w:color="auto"/>
              <w:right w:val="single" w:sz="4" w:space="0" w:color="auto"/>
            </w:tcBorders>
            <w:shd w:val="clear" w:color="auto" w:fill="FFFFFF" w:themeFill="background1"/>
            <w:vAlign w:val="center"/>
          </w:tcPr>
          <w:p w14:paraId="7834186A" w14:textId="77777777" w:rsidR="005F30C3" w:rsidRPr="00431BB6" w:rsidRDefault="005F30C3" w:rsidP="00D05B67">
            <w:pPr>
              <w:jc w:val="both"/>
              <w:rPr>
                <w:rFonts w:ascii="Arial Narrow" w:hAnsi="Arial Narrow" w:cs="Arial"/>
                <w:sz w:val="22"/>
                <w:szCs w:val="22"/>
              </w:rPr>
            </w:pPr>
            <w:r w:rsidRPr="00431BB6">
              <w:rPr>
                <w:rFonts w:ascii="Arial Narrow" w:hAnsi="Arial Narrow" w:cs="Arial"/>
                <w:sz w:val="22"/>
                <w:szCs w:val="22"/>
              </w:rPr>
              <w:t>Concepto de aprobación nuevos trámites del Departamento Administrativo de la Función Pública</w:t>
            </w:r>
          </w:p>
          <w:p w14:paraId="701A5B9E" w14:textId="77777777" w:rsidR="005F30C3" w:rsidRPr="00431BB6" w:rsidRDefault="005F30C3" w:rsidP="00D05B67">
            <w:pPr>
              <w:jc w:val="both"/>
              <w:rPr>
                <w:rFonts w:ascii="Arial Narrow" w:hAnsi="Arial Narrow" w:cs="Arial"/>
                <w:sz w:val="22"/>
                <w:szCs w:val="22"/>
              </w:rPr>
            </w:pPr>
            <w:r w:rsidRPr="00431BB6">
              <w:rPr>
                <w:rFonts w:ascii="Arial Narrow" w:hAnsi="Arial Narrow" w:cs="Arial"/>
                <w:i/>
                <w:color w:val="808080"/>
                <w:szCs w:val="22"/>
              </w:rPr>
              <w:t>(Cuando el proyecto normativo adopte o modifique un trámite)</w:t>
            </w:r>
          </w:p>
        </w:tc>
        <w:tc>
          <w:tcPr>
            <w:tcW w:w="3119" w:type="dxa"/>
            <w:tcBorders>
              <w:top w:val="single" w:sz="4" w:space="0" w:color="auto"/>
              <w:left w:val="single" w:sz="4" w:space="0" w:color="auto"/>
              <w:bottom w:val="single" w:sz="4" w:space="0" w:color="auto"/>
            </w:tcBorders>
            <w:shd w:val="clear" w:color="auto" w:fill="FFFFFF" w:themeFill="background1"/>
            <w:vAlign w:val="center"/>
          </w:tcPr>
          <w:p w14:paraId="683E5293" w14:textId="77777777" w:rsidR="005F30C3" w:rsidRPr="00431BB6" w:rsidRDefault="005F30C3" w:rsidP="00D05B67">
            <w:pPr>
              <w:jc w:val="both"/>
              <w:rPr>
                <w:rFonts w:ascii="Arial Narrow" w:hAnsi="Arial Narrow" w:cs="Arial"/>
                <w:sz w:val="22"/>
                <w:szCs w:val="22"/>
              </w:rPr>
            </w:pPr>
            <w:r w:rsidRPr="00431BB6">
              <w:rPr>
                <w:rFonts w:ascii="Arial Narrow" w:hAnsi="Arial Narrow" w:cs="Arial"/>
                <w:i/>
                <w:color w:val="808080"/>
                <w:sz w:val="22"/>
                <w:szCs w:val="22"/>
              </w:rPr>
              <w:t>(Marque con una x)</w:t>
            </w:r>
          </w:p>
        </w:tc>
      </w:tr>
      <w:tr w:rsidR="005F30C3" w:rsidRPr="00431BB6" w14:paraId="79071207" w14:textId="77777777" w:rsidTr="0B7FDAF3">
        <w:trPr>
          <w:trHeight w:val="66"/>
        </w:trPr>
        <w:tc>
          <w:tcPr>
            <w:tcW w:w="7655" w:type="dxa"/>
            <w:gridSpan w:val="2"/>
            <w:tcBorders>
              <w:top w:val="single" w:sz="4" w:space="0" w:color="auto"/>
              <w:bottom w:val="single" w:sz="4" w:space="0" w:color="auto"/>
              <w:right w:val="single" w:sz="4" w:space="0" w:color="auto"/>
            </w:tcBorders>
            <w:shd w:val="clear" w:color="auto" w:fill="FFFFFF" w:themeFill="background1"/>
            <w:vAlign w:val="center"/>
          </w:tcPr>
          <w:p w14:paraId="033F51D6" w14:textId="77777777" w:rsidR="005F30C3" w:rsidRPr="00431BB6" w:rsidRDefault="005F30C3" w:rsidP="00084B49">
            <w:pPr>
              <w:jc w:val="both"/>
              <w:rPr>
                <w:rFonts w:ascii="Arial Narrow" w:hAnsi="Arial Narrow" w:cs="Arial"/>
                <w:sz w:val="22"/>
                <w:szCs w:val="22"/>
              </w:rPr>
            </w:pPr>
            <w:r w:rsidRPr="00431BB6">
              <w:rPr>
                <w:rFonts w:ascii="Arial Narrow" w:hAnsi="Arial Narrow" w:cs="Arial"/>
                <w:sz w:val="22"/>
                <w:szCs w:val="22"/>
              </w:rPr>
              <w:t xml:space="preserve">Otro </w:t>
            </w:r>
          </w:p>
          <w:p w14:paraId="100EECDE" w14:textId="22825441" w:rsidR="005F30C3" w:rsidRPr="00F159DD" w:rsidRDefault="000054D3" w:rsidP="00F159DD">
            <w:pPr>
              <w:pStyle w:val="Prrafodelista"/>
              <w:numPr>
                <w:ilvl w:val="0"/>
                <w:numId w:val="48"/>
              </w:numPr>
              <w:jc w:val="both"/>
              <w:rPr>
                <w:rFonts w:ascii="Arial Narrow" w:hAnsi="Arial Narrow" w:cs="Arial"/>
                <w:sz w:val="22"/>
                <w:szCs w:val="22"/>
              </w:rPr>
            </w:pPr>
            <w:r w:rsidRPr="000054D3">
              <w:t xml:space="preserve"> </w:t>
            </w:r>
            <w:r w:rsidRPr="00F159DD">
              <w:rPr>
                <w:rFonts w:ascii="Arial Narrow" w:hAnsi="Arial Narrow" w:cs="Arial"/>
                <w:i/>
                <w:szCs w:val="22"/>
              </w:rPr>
              <w:t>DOCUMENTO TÉCNICO DE SOPORTE PROPUESTA NORMATIVA LINEAMIENTOS AMBIENTALES EN LA PRODUCCIÓN SOSTENIBLE DE CULTIVO DE AGUACATE EN COLOMBIA</w:t>
            </w:r>
          </w:p>
        </w:tc>
        <w:tc>
          <w:tcPr>
            <w:tcW w:w="3119" w:type="dxa"/>
            <w:tcBorders>
              <w:top w:val="single" w:sz="4" w:space="0" w:color="auto"/>
              <w:left w:val="single" w:sz="4" w:space="0" w:color="auto"/>
              <w:bottom w:val="single" w:sz="4" w:space="0" w:color="auto"/>
            </w:tcBorders>
            <w:shd w:val="clear" w:color="auto" w:fill="FFFFFF" w:themeFill="background1"/>
            <w:vAlign w:val="center"/>
          </w:tcPr>
          <w:p w14:paraId="4AA65004" w14:textId="77777777" w:rsidR="005F30C3" w:rsidRPr="00431BB6" w:rsidRDefault="005F30C3" w:rsidP="00D05B67">
            <w:pPr>
              <w:jc w:val="both"/>
              <w:rPr>
                <w:rFonts w:ascii="Arial Narrow" w:hAnsi="Arial Narrow" w:cs="Arial"/>
                <w:sz w:val="22"/>
                <w:szCs w:val="22"/>
              </w:rPr>
            </w:pPr>
            <w:r w:rsidRPr="00431BB6">
              <w:rPr>
                <w:rFonts w:ascii="Arial Narrow" w:hAnsi="Arial Narrow" w:cs="Arial"/>
                <w:i/>
                <w:color w:val="808080"/>
                <w:sz w:val="22"/>
                <w:szCs w:val="22"/>
              </w:rPr>
              <w:t>(Marque con una x)</w:t>
            </w:r>
          </w:p>
        </w:tc>
      </w:tr>
    </w:tbl>
    <w:p w14:paraId="6B699379" w14:textId="77777777" w:rsidR="00301DC2" w:rsidRPr="00431BB6" w:rsidRDefault="00301DC2" w:rsidP="00587695">
      <w:pPr>
        <w:ind w:right="-377"/>
        <w:jc w:val="both"/>
        <w:rPr>
          <w:rFonts w:ascii="Arial Narrow" w:hAnsi="Arial Narrow" w:cs="Arial"/>
          <w:sz w:val="22"/>
          <w:szCs w:val="22"/>
        </w:rPr>
      </w:pPr>
    </w:p>
    <w:p w14:paraId="672AF723" w14:textId="77777777" w:rsidR="00DF7A6D" w:rsidRDefault="00DF7A6D" w:rsidP="00DF7A6D">
      <w:pPr>
        <w:ind w:right="-377"/>
        <w:jc w:val="both"/>
        <w:rPr>
          <w:rFonts w:ascii="Verdana" w:hAnsi="Verdana" w:cs="Arial"/>
          <w:sz w:val="22"/>
          <w:szCs w:val="22"/>
        </w:rPr>
      </w:pPr>
    </w:p>
    <w:p w14:paraId="014715C9" w14:textId="3A0183D3" w:rsidR="00DF7A6D" w:rsidRPr="00DF7A6D" w:rsidRDefault="00DF7A6D" w:rsidP="00DF7A6D">
      <w:pPr>
        <w:ind w:right="-377"/>
        <w:jc w:val="both"/>
        <w:rPr>
          <w:rFonts w:ascii="Arial Narrow" w:hAnsi="Arial Narrow" w:cs="Arial"/>
          <w:b/>
          <w:sz w:val="22"/>
          <w:szCs w:val="22"/>
        </w:rPr>
      </w:pPr>
      <w:r w:rsidRPr="00DF7A6D">
        <w:rPr>
          <w:rFonts w:ascii="Arial Narrow" w:hAnsi="Arial Narrow" w:cs="Arial"/>
          <w:b/>
          <w:sz w:val="22"/>
          <w:szCs w:val="22"/>
        </w:rPr>
        <w:t xml:space="preserve">Aprobó: </w:t>
      </w:r>
    </w:p>
    <w:p w14:paraId="1F1B797E" w14:textId="77777777" w:rsidR="00DF7A6D" w:rsidRPr="00DF7A6D" w:rsidRDefault="00DF7A6D" w:rsidP="00DF7A6D">
      <w:pPr>
        <w:ind w:right="-377"/>
        <w:jc w:val="both"/>
        <w:rPr>
          <w:rFonts w:ascii="Arial Narrow" w:hAnsi="Arial Narrow" w:cs="Arial"/>
          <w:b/>
          <w:sz w:val="22"/>
          <w:szCs w:val="22"/>
        </w:rPr>
      </w:pPr>
    </w:p>
    <w:p w14:paraId="7C109676" w14:textId="77777777" w:rsidR="00DF7A6D" w:rsidRPr="00DF7A6D" w:rsidRDefault="00DF7A6D" w:rsidP="00DF7A6D">
      <w:pPr>
        <w:ind w:right="-377"/>
        <w:jc w:val="both"/>
        <w:rPr>
          <w:rFonts w:ascii="Arial Narrow" w:hAnsi="Arial Narrow" w:cs="Arial"/>
          <w:b/>
          <w:sz w:val="22"/>
          <w:szCs w:val="22"/>
        </w:rPr>
      </w:pPr>
    </w:p>
    <w:p w14:paraId="23692158" w14:textId="77777777" w:rsidR="00DF7A6D" w:rsidRPr="00DF7A6D" w:rsidRDefault="00DF7A6D" w:rsidP="00DF7A6D">
      <w:pPr>
        <w:ind w:right="-377"/>
        <w:jc w:val="both"/>
        <w:rPr>
          <w:rFonts w:ascii="Arial Narrow" w:hAnsi="Arial Narrow" w:cs="Arial"/>
          <w:b/>
          <w:sz w:val="22"/>
          <w:szCs w:val="22"/>
        </w:rPr>
      </w:pPr>
    </w:p>
    <w:p w14:paraId="13310191" w14:textId="77777777" w:rsidR="00DF7A6D" w:rsidRPr="00DF7A6D" w:rsidRDefault="00DF7A6D" w:rsidP="00DF7A6D">
      <w:pPr>
        <w:pStyle w:val="Listavistosa-nfasis11"/>
        <w:spacing w:after="0" w:line="240" w:lineRule="auto"/>
        <w:ind w:left="-993"/>
        <w:jc w:val="center"/>
        <w:rPr>
          <w:rFonts w:ascii="Arial Narrow" w:hAnsi="Arial Narrow" w:cs="Arial"/>
          <w:b/>
        </w:rPr>
      </w:pPr>
      <w:r w:rsidRPr="00DF7A6D">
        <w:rPr>
          <w:rFonts w:ascii="Arial Narrow" w:hAnsi="Arial Narrow" w:cs="Arial"/>
          <w:b/>
        </w:rPr>
        <w:t>____________________________________________________________________</w:t>
      </w:r>
    </w:p>
    <w:p w14:paraId="5A15CDEC" w14:textId="77777777" w:rsidR="00DF7A6D" w:rsidRPr="00DF7A6D" w:rsidRDefault="00DF7A6D" w:rsidP="00DF7A6D">
      <w:pPr>
        <w:pStyle w:val="Listavistosa-nfasis11"/>
        <w:spacing w:after="0" w:line="240" w:lineRule="auto"/>
        <w:ind w:left="-993"/>
        <w:jc w:val="center"/>
        <w:rPr>
          <w:rFonts w:ascii="Arial Narrow" w:hAnsi="Arial Narrow" w:cs="Arial"/>
          <w:b/>
        </w:rPr>
      </w:pPr>
      <w:r w:rsidRPr="00DF7A6D">
        <w:rPr>
          <w:rFonts w:ascii="Arial Narrow" w:hAnsi="Arial Narrow"/>
        </w:rPr>
        <w:t>ALICIA ANDREA BAQUERO ORTEGÓN</w:t>
      </w:r>
    </w:p>
    <w:p w14:paraId="1189C40F" w14:textId="77777777" w:rsidR="00DF7A6D" w:rsidRPr="00DF7A6D" w:rsidRDefault="00DF7A6D" w:rsidP="00DF7A6D">
      <w:pPr>
        <w:pStyle w:val="Listavistosa-nfasis11"/>
        <w:spacing w:after="0" w:line="240" w:lineRule="auto"/>
        <w:ind w:left="-993"/>
        <w:jc w:val="center"/>
        <w:rPr>
          <w:rFonts w:ascii="Arial Narrow" w:hAnsi="Arial Narrow"/>
        </w:rPr>
      </w:pPr>
      <w:r w:rsidRPr="00DF7A6D">
        <w:rPr>
          <w:rFonts w:ascii="Arial Narrow" w:hAnsi="Arial Narrow"/>
        </w:rPr>
        <w:t xml:space="preserve"> Jefe de la Oficina Jurídica </w:t>
      </w:r>
    </w:p>
    <w:p w14:paraId="6D332772" w14:textId="77777777" w:rsidR="00DF7A6D" w:rsidRPr="00DF7A6D" w:rsidRDefault="00DF7A6D" w:rsidP="00DF7A6D">
      <w:pPr>
        <w:pStyle w:val="Listavistosa-nfasis11"/>
        <w:spacing w:after="0" w:line="240" w:lineRule="auto"/>
        <w:ind w:left="-993"/>
        <w:jc w:val="center"/>
        <w:rPr>
          <w:rFonts w:ascii="Arial Narrow" w:hAnsi="Arial Narrow" w:cs="Arial"/>
          <w:b/>
          <w:bCs/>
        </w:rPr>
      </w:pPr>
      <w:r w:rsidRPr="00DF7A6D">
        <w:rPr>
          <w:rFonts w:ascii="Arial Narrow" w:hAnsi="Arial Narrow"/>
        </w:rPr>
        <w:t>Ministerio de Ambiente y Desarrollo Sostenible</w:t>
      </w:r>
    </w:p>
    <w:p w14:paraId="5E7D42DD" w14:textId="77777777" w:rsidR="00DF7A6D" w:rsidRPr="00DF7A6D" w:rsidRDefault="00DF7A6D" w:rsidP="00DF7A6D">
      <w:pPr>
        <w:pStyle w:val="Listavistosa-nfasis11"/>
        <w:spacing w:after="0" w:line="240" w:lineRule="auto"/>
        <w:ind w:left="-993"/>
        <w:jc w:val="center"/>
        <w:rPr>
          <w:rFonts w:ascii="Arial Narrow" w:hAnsi="Arial Narrow" w:cs="Arial"/>
          <w:b/>
          <w:bCs/>
        </w:rPr>
      </w:pPr>
    </w:p>
    <w:p w14:paraId="067AFB45" w14:textId="77777777" w:rsidR="00DF7A6D" w:rsidRPr="00DF7A6D" w:rsidRDefault="00DF7A6D" w:rsidP="00DF7A6D">
      <w:pPr>
        <w:ind w:right="-377"/>
        <w:jc w:val="both"/>
        <w:rPr>
          <w:rFonts w:ascii="Arial Narrow" w:hAnsi="Arial Narrow" w:cs="Arial"/>
          <w:b/>
          <w:sz w:val="22"/>
          <w:szCs w:val="22"/>
        </w:rPr>
      </w:pPr>
    </w:p>
    <w:p w14:paraId="37063785" w14:textId="77777777" w:rsidR="00DF7A6D" w:rsidRPr="00DF7A6D" w:rsidRDefault="00DF7A6D" w:rsidP="00DF7A6D">
      <w:pPr>
        <w:pStyle w:val="Listavistosa-nfasis11"/>
        <w:spacing w:after="0" w:line="240" w:lineRule="auto"/>
        <w:ind w:left="-993"/>
        <w:jc w:val="center"/>
        <w:rPr>
          <w:rFonts w:ascii="Arial Narrow" w:hAnsi="Arial Narrow" w:cs="Arial"/>
          <w:b/>
        </w:rPr>
      </w:pPr>
      <w:r w:rsidRPr="00DF7A6D">
        <w:rPr>
          <w:rFonts w:ascii="Arial Narrow" w:hAnsi="Arial Narrow" w:cs="Arial"/>
          <w:b/>
        </w:rPr>
        <w:t>_____________________________________________________________________</w:t>
      </w:r>
    </w:p>
    <w:p w14:paraId="048CBEAA" w14:textId="77777777" w:rsidR="00DF7A6D" w:rsidRPr="00DF7A6D" w:rsidRDefault="00DF7A6D" w:rsidP="00DF7A6D">
      <w:pPr>
        <w:pStyle w:val="Listavistosa-nfasis11"/>
        <w:spacing w:after="0" w:line="240" w:lineRule="auto"/>
        <w:ind w:left="-993"/>
        <w:jc w:val="center"/>
        <w:rPr>
          <w:rFonts w:ascii="Arial Narrow" w:hAnsi="Arial Narrow"/>
        </w:rPr>
      </w:pPr>
      <w:r w:rsidRPr="00DF7A6D">
        <w:rPr>
          <w:rFonts w:ascii="Arial Narrow" w:hAnsi="Arial Narrow"/>
        </w:rPr>
        <w:t>GUSTAVO ADOLFO CARRIÓN BARRERO</w:t>
      </w:r>
    </w:p>
    <w:p w14:paraId="267B2EF7" w14:textId="77777777" w:rsidR="00DF7A6D" w:rsidRDefault="00DF7A6D" w:rsidP="00DF7A6D">
      <w:pPr>
        <w:pStyle w:val="Listavistosa-nfasis11"/>
        <w:spacing w:after="0" w:line="240" w:lineRule="auto"/>
        <w:ind w:left="-993"/>
        <w:jc w:val="center"/>
        <w:rPr>
          <w:rFonts w:ascii="Arial Narrow" w:hAnsi="Arial Narrow"/>
        </w:rPr>
      </w:pPr>
      <w:r w:rsidRPr="00DF7A6D">
        <w:rPr>
          <w:rFonts w:ascii="Arial Narrow" w:hAnsi="Arial Narrow"/>
        </w:rPr>
        <w:t xml:space="preserve">Director de Ordenamiento Ambiental Territorial y Sistema Nacional Ambiental </w:t>
      </w:r>
    </w:p>
    <w:p w14:paraId="0E2E54ED" w14:textId="77777777" w:rsidR="00DF7A6D" w:rsidRDefault="00DF7A6D" w:rsidP="00DF7A6D">
      <w:pPr>
        <w:pStyle w:val="Listavistosa-nfasis11"/>
        <w:spacing w:after="0" w:line="240" w:lineRule="auto"/>
        <w:ind w:left="-993"/>
        <w:jc w:val="center"/>
        <w:rPr>
          <w:rFonts w:ascii="Arial Narrow" w:hAnsi="Arial Narrow"/>
        </w:rPr>
      </w:pPr>
    </w:p>
    <w:p w14:paraId="29B87F99" w14:textId="77777777" w:rsidR="00DF7A6D" w:rsidRPr="00DF7A6D" w:rsidRDefault="00DF7A6D" w:rsidP="00DF7A6D">
      <w:pPr>
        <w:pStyle w:val="Listavistosa-nfasis11"/>
        <w:spacing w:after="0" w:line="240" w:lineRule="auto"/>
        <w:ind w:left="-993"/>
        <w:jc w:val="center"/>
        <w:rPr>
          <w:rFonts w:ascii="Arial Narrow" w:hAnsi="Arial Narrow"/>
        </w:rPr>
      </w:pPr>
    </w:p>
    <w:p w14:paraId="5EC57DD7" w14:textId="77777777" w:rsidR="00DF7A6D" w:rsidRPr="00DF7A6D" w:rsidRDefault="00DF7A6D" w:rsidP="00DF7A6D">
      <w:pPr>
        <w:pStyle w:val="Listavistosa-nfasis11"/>
        <w:spacing w:after="0" w:line="240" w:lineRule="auto"/>
        <w:ind w:left="0"/>
        <w:rPr>
          <w:rFonts w:ascii="Arial Narrow" w:hAnsi="Arial Narrow" w:cs="Arial"/>
          <w:b/>
          <w:bCs/>
        </w:rPr>
      </w:pPr>
    </w:p>
    <w:p w14:paraId="59797F37" w14:textId="77777777" w:rsidR="00DF7A6D" w:rsidRPr="00DF7A6D" w:rsidRDefault="00DF7A6D" w:rsidP="00DF7A6D">
      <w:pPr>
        <w:pStyle w:val="Listavistosa-nfasis11"/>
        <w:spacing w:after="0" w:line="240" w:lineRule="auto"/>
        <w:ind w:left="-993"/>
        <w:jc w:val="center"/>
        <w:rPr>
          <w:rFonts w:ascii="Arial Narrow" w:hAnsi="Arial Narrow" w:cs="Arial"/>
          <w:b/>
          <w:bCs/>
        </w:rPr>
      </w:pPr>
    </w:p>
    <w:p w14:paraId="25124037" w14:textId="77777777" w:rsidR="00DF7A6D" w:rsidRPr="00DF7A6D" w:rsidRDefault="00DF7A6D" w:rsidP="00DF7A6D">
      <w:pPr>
        <w:pStyle w:val="Listavistosa-nfasis11"/>
        <w:spacing w:after="0" w:line="240" w:lineRule="auto"/>
        <w:ind w:left="-993"/>
        <w:jc w:val="center"/>
        <w:rPr>
          <w:rFonts w:ascii="Arial Narrow" w:hAnsi="Arial Narrow" w:cs="Arial"/>
          <w:b/>
        </w:rPr>
      </w:pPr>
      <w:r w:rsidRPr="00DF7A6D">
        <w:rPr>
          <w:rFonts w:ascii="Arial Narrow" w:hAnsi="Arial Narrow" w:cs="Arial"/>
          <w:b/>
        </w:rPr>
        <w:t>_____________________________________________________________________</w:t>
      </w:r>
    </w:p>
    <w:p w14:paraId="483652A6" w14:textId="77777777" w:rsidR="00DF7A6D" w:rsidRPr="00DF7A6D" w:rsidRDefault="00DF7A6D" w:rsidP="00DF7A6D">
      <w:pPr>
        <w:pStyle w:val="Listavistosa-nfasis11"/>
        <w:spacing w:after="0" w:line="240" w:lineRule="auto"/>
        <w:ind w:left="-993"/>
        <w:jc w:val="center"/>
        <w:rPr>
          <w:rFonts w:ascii="Arial Narrow" w:eastAsia="Verdana" w:hAnsi="Arial Narrow" w:cs="Verdana"/>
          <w:color w:val="000000" w:themeColor="text1"/>
        </w:rPr>
      </w:pPr>
      <w:r w:rsidRPr="00DF7A6D">
        <w:rPr>
          <w:rFonts w:ascii="Arial Narrow" w:eastAsia="Verdana" w:hAnsi="Arial Narrow" w:cs="Verdana"/>
          <w:color w:val="000000" w:themeColor="text1"/>
        </w:rPr>
        <w:t>SANDRA PATRICIA MONTOYA</w:t>
      </w:r>
    </w:p>
    <w:p w14:paraId="670D8DE2" w14:textId="77777777" w:rsidR="00DF7A6D" w:rsidRPr="00DF7A6D" w:rsidRDefault="00DF7A6D" w:rsidP="00DF7A6D">
      <w:pPr>
        <w:jc w:val="center"/>
        <w:rPr>
          <w:rFonts w:ascii="Arial Narrow" w:hAnsi="Arial Narrow"/>
          <w:sz w:val="22"/>
          <w:szCs w:val="22"/>
          <w:lang w:val="es-CO"/>
        </w:rPr>
      </w:pPr>
      <w:r w:rsidRPr="00DF7A6D">
        <w:rPr>
          <w:rFonts w:ascii="Arial Narrow" w:hAnsi="Arial Narrow"/>
          <w:sz w:val="22"/>
          <w:szCs w:val="22"/>
          <w:lang w:val="es-CO" w:eastAsia="es-CO"/>
        </w:rPr>
        <w:t>Directora Asuntos Ambientales, Sectorial y Urbana</w:t>
      </w:r>
    </w:p>
    <w:p w14:paraId="0E09004E" w14:textId="77777777" w:rsidR="00DF7A6D" w:rsidRPr="00DF7A6D" w:rsidRDefault="00DF7A6D" w:rsidP="00DF7A6D">
      <w:pPr>
        <w:pStyle w:val="Listavistosa-nfasis11"/>
        <w:spacing w:after="0" w:line="240" w:lineRule="auto"/>
        <w:ind w:left="-993"/>
        <w:jc w:val="center"/>
        <w:rPr>
          <w:rFonts w:ascii="Arial Narrow" w:hAnsi="Arial Narrow" w:cs="Arial"/>
          <w:b/>
          <w:bCs/>
        </w:rPr>
      </w:pPr>
    </w:p>
    <w:p w14:paraId="0A5D64B7" w14:textId="77777777" w:rsidR="00DF7A6D" w:rsidRDefault="00DF7A6D" w:rsidP="00DF7A6D">
      <w:pPr>
        <w:pStyle w:val="Listavistosa-nfasis11"/>
        <w:spacing w:after="0" w:line="240" w:lineRule="auto"/>
        <w:ind w:left="0"/>
        <w:rPr>
          <w:rFonts w:ascii="Arial Narrow" w:hAnsi="Arial Narrow" w:cs="Arial"/>
          <w:b/>
          <w:bCs/>
        </w:rPr>
      </w:pPr>
    </w:p>
    <w:p w14:paraId="7B9ECCEF" w14:textId="77777777" w:rsidR="00DF7A6D" w:rsidRPr="00DF7A6D" w:rsidRDefault="00DF7A6D" w:rsidP="00DF7A6D">
      <w:pPr>
        <w:pStyle w:val="Listavistosa-nfasis11"/>
        <w:spacing w:after="0" w:line="240" w:lineRule="auto"/>
        <w:ind w:left="0"/>
        <w:rPr>
          <w:rFonts w:ascii="Arial Narrow" w:hAnsi="Arial Narrow" w:cs="Arial"/>
          <w:b/>
          <w:bCs/>
        </w:rPr>
      </w:pPr>
    </w:p>
    <w:p w14:paraId="3BED72AF" w14:textId="77777777" w:rsidR="00DF7A6D" w:rsidRPr="00DF7A6D" w:rsidRDefault="00DF7A6D" w:rsidP="00DF7A6D">
      <w:pPr>
        <w:pStyle w:val="Listavistosa-nfasis11"/>
        <w:spacing w:after="0" w:line="240" w:lineRule="auto"/>
        <w:ind w:left="-993"/>
        <w:jc w:val="center"/>
        <w:rPr>
          <w:rFonts w:ascii="Arial Narrow" w:hAnsi="Arial Narrow" w:cs="Arial"/>
          <w:b/>
        </w:rPr>
      </w:pPr>
      <w:r w:rsidRPr="00DF7A6D">
        <w:rPr>
          <w:rFonts w:ascii="Arial Narrow" w:hAnsi="Arial Narrow" w:cs="Arial"/>
          <w:b/>
        </w:rPr>
        <w:t>_____________________________________________________________________</w:t>
      </w:r>
    </w:p>
    <w:p w14:paraId="1F5571E0" w14:textId="13DA691B" w:rsidR="00DF7A6D" w:rsidRPr="00DF7A6D" w:rsidRDefault="00DF7A6D" w:rsidP="00DF7A6D">
      <w:pPr>
        <w:pStyle w:val="Listavistosa-nfasis11"/>
        <w:spacing w:after="0" w:line="240" w:lineRule="auto"/>
        <w:ind w:left="-993"/>
        <w:jc w:val="center"/>
        <w:rPr>
          <w:rFonts w:ascii="Arial Narrow" w:hAnsi="Arial Narrow"/>
        </w:rPr>
      </w:pPr>
      <w:r>
        <w:rPr>
          <w:rFonts w:ascii="Arial Narrow" w:hAnsi="Arial Narrow"/>
        </w:rPr>
        <w:t>MARÍA SARALUX VALBUENA LÓPEZ</w:t>
      </w:r>
    </w:p>
    <w:p w14:paraId="2BFE7119" w14:textId="739D528C" w:rsidR="00DF7A6D" w:rsidRPr="00DF7A6D" w:rsidRDefault="00DF7A6D" w:rsidP="00DF7A6D">
      <w:pPr>
        <w:pStyle w:val="Listavistosa-nfasis11"/>
        <w:spacing w:after="0" w:line="240" w:lineRule="auto"/>
        <w:ind w:left="-993"/>
        <w:jc w:val="center"/>
        <w:rPr>
          <w:rFonts w:ascii="Arial Narrow" w:hAnsi="Arial Narrow"/>
        </w:rPr>
      </w:pPr>
      <w:r w:rsidRPr="00DF7A6D">
        <w:rPr>
          <w:rFonts w:ascii="Arial Narrow" w:hAnsi="Arial Narrow"/>
        </w:rPr>
        <w:t xml:space="preserve">Directora de </w:t>
      </w:r>
      <w:r>
        <w:rPr>
          <w:rFonts w:ascii="Arial Narrow" w:hAnsi="Arial Narrow"/>
        </w:rPr>
        <w:t>Cambio Climático y Gestión del Riesgo</w:t>
      </w:r>
    </w:p>
    <w:p w14:paraId="5B4593F0" w14:textId="77777777" w:rsidR="00DF7A6D" w:rsidRPr="00DF7A6D" w:rsidRDefault="00DF7A6D" w:rsidP="00DF7A6D">
      <w:pPr>
        <w:pStyle w:val="Listavistosa-nfasis11"/>
        <w:spacing w:after="0" w:line="240" w:lineRule="auto"/>
        <w:ind w:left="-993"/>
        <w:jc w:val="center"/>
        <w:rPr>
          <w:rFonts w:ascii="Arial Narrow" w:hAnsi="Arial Narrow"/>
        </w:rPr>
      </w:pPr>
    </w:p>
    <w:p w14:paraId="3F575D82" w14:textId="6D36CB16" w:rsidR="006779DA" w:rsidRPr="00431BB6" w:rsidRDefault="006779DA" w:rsidP="00CE5AB3">
      <w:pPr>
        <w:pStyle w:val="Listavistosa-nfasis11"/>
        <w:ind w:left="-993"/>
        <w:jc w:val="center"/>
        <w:rPr>
          <w:rFonts w:ascii="Arial Narrow" w:hAnsi="Arial Narrow" w:cs="Arial"/>
          <w:b/>
        </w:rPr>
      </w:pPr>
    </w:p>
    <w:sectPr w:rsidR="006779DA" w:rsidRPr="00431BB6" w:rsidSect="00CE5AB3">
      <w:headerReference w:type="even" r:id="rId8"/>
      <w:headerReference w:type="default" r:id="rId9"/>
      <w:footerReference w:type="default" r:id="rId10"/>
      <w:headerReference w:type="first" r:id="rId11"/>
      <w:footerReference w:type="first" r:id="rId12"/>
      <w:type w:val="continuous"/>
      <w:pgSz w:w="12240" w:h="15840" w:code="1"/>
      <w:pgMar w:top="1616" w:right="616" w:bottom="1115" w:left="1701" w:header="624" w:footer="0" w:gutter="0"/>
      <w:cols w:space="720"/>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E03B2D" w16cex:dateUtc="2025-05-27T18:22:00Z"/>
  <w16cex:commentExtensible w16cex:durableId="2BE03B31" w16cex:dateUtc="2025-05-27T18:22:00Z"/>
  <w16cex:commentExtensible w16cex:durableId="2BE03CE0" w16cex:dateUtc="2025-05-27T18:30:00Z"/>
  <w16cex:commentExtensible w16cex:durableId="2BE03D16" w16cex:dateUtc="2025-05-27T18:31:00Z"/>
  <w16cex:commentExtensible w16cex:durableId="2BE03C9A" w16cex:dateUtc="2025-05-27T18:28:00Z"/>
  <w16cex:commentExtensible w16cex:durableId="2BE03CAC" w16cex:dateUtc="2025-05-27T18:29:00Z"/>
  <w16cex:commentExtensible w16cex:durableId="2BE03B97" w16cex:dateUtc="2025-05-27T18:24:00Z"/>
  <w16cex:commentExtensible w16cex:durableId="2BE03B9A" w16cex:dateUtc="2025-05-27T18:24:00Z"/>
  <w16cex:commentExtensible w16cex:durableId="2BE03BBA" w16cex:dateUtc="2025-05-27T18:25:00Z"/>
  <w16cex:commentExtensible w16cex:durableId="2BE03BD4" w16cex:dateUtc="2025-05-27T18:25:00Z"/>
  <w16cex:commentExtensible w16cex:durableId="2BE03BE6" w16cex:dateUtc="2025-05-27T18:25:00Z"/>
  <w16cex:commentExtensible w16cex:durableId="2BE03C2A" w16cex:dateUtc="2025-05-27T18:27:00Z"/>
  <w16cex:commentExtensible w16cex:durableId="2BE03C2E" w16cex:dateUtc="2025-05-27T18: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FA3D810" w16cid:durableId="2BE03B2D"/>
  <w16cid:commentId w16cid:paraId="23192A96" w16cid:durableId="2BE03B31"/>
  <w16cid:commentId w16cid:paraId="42277D88" w16cid:durableId="2BE03CE0"/>
  <w16cid:commentId w16cid:paraId="32041B39" w16cid:durableId="2BE03D16"/>
  <w16cid:commentId w16cid:paraId="32910005" w16cid:durableId="2BE03C9A"/>
  <w16cid:commentId w16cid:paraId="76D3B6E2" w16cid:durableId="2BE03CAC"/>
  <w16cid:commentId w16cid:paraId="0D1DEC5F" w16cid:durableId="2BE03B97"/>
  <w16cid:commentId w16cid:paraId="10DA82C2" w16cid:durableId="2BE03B9A"/>
  <w16cid:commentId w16cid:paraId="18714C04" w16cid:durableId="2BE03BBA"/>
  <w16cid:commentId w16cid:paraId="172C0603" w16cid:durableId="2BE03BD4"/>
  <w16cid:commentId w16cid:paraId="12C4DFB9" w16cid:durableId="2BE03BE6"/>
  <w16cid:commentId w16cid:paraId="24719714" w16cid:durableId="2BE03C2A"/>
  <w16cid:commentId w16cid:paraId="3E51830B" w16cid:durableId="2BE03C2E"/>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02B3C5" w14:textId="77777777" w:rsidR="00552F2A" w:rsidRDefault="00552F2A">
      <w:r>
        <w:separator/>
      </w:r>
    </w:p>
  </w:endnote>
  <w:endnote w:type="continuationSeparator" w:id="0">
    <w:p w14:paraId="7D7540AF" w14:textId="77777777" w:rsidR="00552F2A" w:rsidRDefault="00552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B22A42" w14:textId="77777777" w:rsidR="00CE5AB3" w:rsidRDefault="0B7FDAF3" w:rsidP="0B7FDAF3">
    <w:pPr>
      <w:pStyle w:val="Piedepgina"/>
      <w:tabs>
        <w:tab w:val="left" w:pos="3555"/>
      </w:tabs>
      <w:ind w:left="-993"/>
      <w:rPr>
        <w:rFonts w:ascii="Arial Narrow" w:hAnsi="Arial Narrow"/>
        <w:color w:val="7F7F7F"/>
        <w:sz w:val="18"/>
        <w:szCs w:val="18"/>
      </w:rPr>
    </w:pPr>
    <w:bookmarkStart w:id="3" w:name="_Hlk52279145"/>
    <w:r w:rsidRPr="0B7FDAF3">
      <w:rPr>
        <w:rFonts w:ascii="Arial Narrow" w:hAnsi="Arial Narrow"/>
        <w:color w:val="7F7F7F" w:themeColor="text1" w:themeTint="80"/>
        <w:sz w:val="18"/>
        <w:szCs w:val="18"/>
      </w:rPr>
      <w:t>Formato tomado del Departamento Administrativo de la Función Pública a partir de lo reglamentado por medio del Decreto 1273 de 2020 y la Resolución 371 de 2020.</w:t>
    </w:r>
    <w:bookmarkEnd w:id="3"/>
    <w:r w:rsidR="518D728D">
      <w:tab/>
    </w:r>
    <w:r w:rsidRPr="0B7FDAF3">
      <w:rPr>
        <w:rFonts w:ascii="Arial Narrow" w:hAnsi="Arial Narrow"/>
        <w:color w:val="7F7F7F" w:themeColor="text1" w:themeTint="80"/>
        <w:sz w:val="18"/>
        <w:szCs w:val="18"/>
      </w:rPr>
      <w:t xml:space="preserve">                               </w:t>
    </w:r>
  </w:p>
  <w:p w14:paraId="5F88FFA4" w14:textId="77777777" w:rsidR="00CE5AB3" w:rsidRPr="002F32A6" w:rsidRDefault="00CE5AB3" w:rsidP="00CE5AB3">
    <w:pPr>
      <w:pStyle w:val="Piedepgina"/>
      <w:tabs>
        <w:tab w:val="left" w:pos="3555"/>
      </w:tabs>
      <w:ind w:left="-993"/>
      <w:rPr>
        <w:sz w:val="18"/>
        <w:szCs w:val="18"/>
      </w:rPr>
    </w:pPr>
    <w:r w:rsidRPr="002F32A6">
      <w:rPr>
        <w:sz w:val="18"/>
        <w:szCs w:val="18"/>
      </w:rPr>
      <w:t xml:space="preserve">Calle 37 No. 8 – 40 </w:t>
    </w:r>
  </w:p>
  <w:p w14:paraId="5E59E740" w14:textId="77777777" w:rsidR="00CE5AB3" w:rsidRDefault="00CE5AB3" w:rsidP="00CE5AB3">
    <w:pPr>
      <w:pStyle w:val="Piedepgina"/>
      <w:tabs>
        <w:tab w:val="left" w:pos="3555"/>
      </w:tabs>
      <w:ind w:left="-993"/>
      <w:rPr>
        <w:sz w:val="18"/>
        <w:szCs w:val="18"/>
      </w:rPr>
    </w:pPr>
    <w:r>
      <w:rPr>
        <w:sz w:val="18"/>
        <w:szCs w:val="18"/>
      </w:rPr>
      <w:t>Conmutador +57 601</w:t>
    </w:r>
    <w:r w:rsidRPr="002F32A6">
      <w:rPr>
        <w:sz w:val="18"/>
        <w:szCs w:val="18"/>
      </w:rPr>
      <w:t>3323400</w:t>
    </w:r>
  </w:p>
  <w:p w14:paraId="4B21E3C3" w14:textId="77777777" w:rsidR="00CE5AB3" w:rsidRPr="002F32A6" w:rsidRDefault="00552F2A" w:rsidP="00CE5AB3">
    <w:pPr>
      <w:pStyle w:val="Piedepgina"/>
      <w:tabs>
        <w:tab w:val="left" w:pos="3555"/>
      </w:tabs>
      <w:ind w:left="-993"/>
      <w:rPr>
        <w:sz w:val="18"/>
        <w:szCs w:val="18"/>
      </w:rPr>
    </w:pPr>
    <w:hyperlink r:id="rId1" w:history="1">
      <w:r w:rsidR="00CE5AB3" w:rsidRPr="002F32A6">
        <w:rPr>
          <w:rStyle w:val="Hipervnculo"/>
          <w:sz w:val="18"/>
          <w:szCs w:val="18"/>
        </w:rPr>
        <w:t>www.minambiente.gov.co</w:t>
      </w:r>
    </w:hyperlink>
  </w:p>
  <w:p w14:paraId="0A4D43E3" w14:textId="2A893810" w:rsidR="00CE5AB3" w:rsidRDefault="00CE5AB3" w:rsidP="00CE5AB3">
    <w:pPr>
      <w:pStyle w:val="Piedepgina"/>
      <w:tabs>
        <w:tab w:val="left" w:pos="3555"/>
      </w:tabs>
      <w:ind w:left="-993"/>
    </w:pPr>
    <w:r w:rsidRPr="002F32A6">
      <w:rPr>
        <w:sz w:val="18"/>
        <w:szCs w:val="18"/>
      </w:rPr>
      <w:t>Bogotá, Colombia</w:t>
    </w:r>
    <w:r>
      <w:rPr>
        <w:sz w:val="18"/>
        <w:szCs w:val="18"/>
      </w:rPr>
      <w:tab/>
    </w:r>
    <w:r>
      <w:rPr>
        <w:sz w:val="18"/>
        <w:szCs w:val="18"/>
      </w:rPr>
      <w:tab/>
    </w:r>
    <w:r>
      <w:rPr>
        <w:sz w:val="18"/>
        <w:szCs w:val="18"/>
      </w:rPr>
      <w:tab/>
    </w:r>
    <w:r w:rsidRPr="00722047">
      <w:t xml:space="preserve">Página </w:t>
    </w:r>
    <w:r w:rsidRPr="00722047">
      <w:rPr>
        <w:b/>
        <w:bCs/>
      </w:rPr>
      <w:fldChar w:fldCharType="begin"/>
    </w:r>
    <w:r w:rsidRPr="00722047">
      <w:rPr>
        <w:b/>
        <w:bCs/>
      </w:rPr>
      <w:instrText>PAGE  \* Arabic  \* MERGEFORMAT</w:instrText>
    </w:r>
    <w:r w:rsidRPr="00722047">
      <w:rPr>
        <w:b/>
        <w:bCs/>
      </w:rPr>
      <w:fldChar w:fldCharType="separate"/>
    </w:r>
    <w:r w:rsidR="002D3D4C">
      <w:rPr>
        <w:b/>
        <w:bCs/>
        <w:noProof/>
      </w:rPr>
      <w:t>8</w:t>
    </w:r>
    <w:r w:rsidRPr="00722047">
      <w:rPr>
        <w:b/>
        <w:bCs/>
      </w:rPr>
      <w:fldChar w:fldCharType="end"/>
    </w:r>
    <w:r w:rsidRPr="00722047">
      <w:t xml:space="preserve"> de </w:t>
    </w:r>
    <w:r>
      <w:t>2</w:t>
    </w:r>
  </w:p>
  <w:p w14:paraId="637805D2" w14:textId="77777777" w:rsidR="00CE5AB3" w:rsidRDefault="00CE5AB3" w:rsidP="00CE5AB3">
    <w:pPr>
      <w:pStyle w:val="Piedepgina"/>
      <w:tabs>
        <w:tab w:val="left" w:pos="3555"/>
      </w:tabs>
      <w:ind w:left="-993"/>
    </w:pPr>
  </w:p>
  <w:p w14:paraId="463F29E8" w14:textId="77777777" w:rsidR="00CE5AB3" w:rsidRPr="00CE5AB3" w:rsidRDefault="00CE5AB3" w:rsidP="00CE5AB3">
    <w:pPr>
      <w:pStyle w:val="Piedepgina"/>
      <w:tabs>
        <w:tab w:val="left" w:pos="3555"/>
      </w:tabs>
      <w:ind w:left="-993" w:right="-1085"/>
      <w:jc w:val="both"/>
      <w:rPr>
        <w:rFonts w:ascii="Arial Narrow" w:hAnsi="Arial Narrow"/>
        <w:color w:val="7F7F7F"/>
        <w:sz w:val="18"/>
        <w:szCs w:val="18"/>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2F8E66" w14:textId="77777777" w:rsidR="001A1E25" w:rsidRDefault="001A1E25" w:rsidP="001A1E25">
    <w:pPr>
      <w:pStyle w:val="Piedepgina"/>
      <w:tabs>
        <w:tab w:val="left" w:pos="3555"/>
      </w:tabs>
      <w:jc w:val="both"/>
      <w:rPr>
        <w:rFonts w:ascii="Arial Narrow" w:hAnsi="Arial Narrow"/>
        <w:sz w:val="18"/>
        <w:szCs w:val="18"/>
      </w:rPr>
    </w:pPr>
    <w:r w:rsidRPr="001A1E25">
      <w:rPr>
        <w:rFonts w:ascii="Arial Narrow" w:hAnsi="Arial Narrow"/>
        <w:color w:val="A6A6A6"/>
        <w:sz w:val="18"/>
        <w:szCs w:val="18"/>
      </w:rPr>
      <w:t>MEMORIA JUSTIFICATIVA</w:t>
    </w:r>
    <w:r w:rsidRPr="001A1E25">
      <w:rPr>
        <w:rFonts w:ascii="Arial Narrow" w:hAnsi="Arial Narrow"/>
        <w:color w:val="A6A6A6"/>
        <w:sz w:val="18"/>
        <w:szCs w:val="18"/>
      </w:rPr>
      <w:tab/>
    </w:r>
    <w:r w:rsidRPr="001A1E25">
      <w:rPr>
        <w:rFonts w:ascii="Arial Narrow" w:hAnsi="Arial Narrow"/>
        <w:color w:val="A6A6A6"/>
        <w:sz w:val="18"/>
        <w:szCs w:val="18"/>
      </w:rPr>
      <w:tab/>
    </w:r>
    <w:r w:rsidRPr="001A1E25">
      <w:rPr>
        <w:rFonts w:ascii="Arial Narrow" w:hAnsi="Arial Narrow"/>
        <w:color w:val="A6A6A6"/>
        <w:sz w:val="18"/>
        <w:szCs w:val="18"/>
      </w:rPr>
      <w:tab/>
      <w:t xml:space="preserve">                                      </w:t>
    </w:r>
    <w:r w:rsidRPr="009A3873">
      <w:rPr>
        <w:rFonts w:ascii="Arial Narrow" w:hAnsi="Arial Narrow"/>
        <w:sz w:val="18"/>
        <w:szCs w:val="18"/>
      </w:rPr>
      <w:t xml:space="preserve">Calle 37 No. 8 – 40 </w:t>
    </w:r>
  </w:p>
  <w:p w14:paraId="1D411E0B" w14:textId="77777777" w:rsidR="001A1E25" w:rsidRDefault="001A1E25" w:rsidP="001A1E25">
    <w:pPr>
      <w:pStyle w:val="Piedepgina"/>
      <w:tabs>
        <w:tab w:val="left" w:pos="3555"/>
      </w:tabs>
      <w:jc w:val="both"/>
      <w:rPr>
        <w:rFonts w:ascii="Arial Narrow" w:hAnsi="Arial Narrow"/>
        <w:sz w:val="18"/>
        <w:szCs w:val="18"/>
      </w:rPr>
    </w:pPr>
    <w:r w:rsidRPr="001A1E25">
      <w:rPr>
        <w:rFonts w:ascii="Arial Narrow" w:hAnsi="Arial Narrow"/>
        <w:color w:val="A6A6A6"/>
        <w:sz w:val="18"/>
        <w:szCs w:val="18"/>
      </w:rPr>
      <w:t xml:space="preserve">F-A-GJR-07                                                                                  </w:t>
    </w:r>
    <w:r w:rsidRPr="001A1E25">
      <w:rPr>
        <w:rFonts w:ascii="Arial Narrow" w:hAnsi="Arial Narrow"/>
        <w:color w:val="A6A6A6"/>
        <w:sz w:val="18"/>
        <w:szCs w:val="18"/>
      </w:rPr>
      <w:tab/>
    </w:r>
    <w:r w:rsidRPr="001A1E25">
      <w:rPr>
        <w:rFonts w:ascii="Arial Narrow" w:hAnsi="Arial Narrow"/>
        <w:color w:val="A6A6A6"/>
        <w:sz w:val="18"/>
        <w:szCs w:val="18"/>
      </w:rPr>
      <w:tab/>
    </w:r>
    <w:r w:rsidRPr="009A3873">
      <w:rPr>
        <w:rFonts w:ascii="Arial Narrow" w:hAnsi="Arial Narrow"/>
        <w:sz w:val="18"/>
        <w:szCs w:val="18"/>
      </w:rPr>
      <w:t>Conmutador (571) 3323400</w:t>
    </w:r>
  </w:p>
  <w:p w14:paraId="778898D1" w14:textId="77777777" w:rsidR="001A1E25" w:rsidRDefault="001A1E25" w:rsidP="001A1E25">
    <w:pPr>
      <w:pStyle w:val="Piedepgina"/>
      <w:tabs>
        <w:tab w:val="left" w:pos="3555"/>
      </w:tabs>
      <w:jc w:val="both"/>
      <w:rPr>
        <w:rFonts w:ascii="Arial Narrow" w:hAnsi="Arial Narrow"/>
        <w:sz w:val="18"/>
        <w:szCs w:val="18"/>
      </w:rPr>
    </w:pPr>
    <w:r w:rsidRPr="008F0815">
      <w:rPr>
        <w:rFonts w:ascii="Arial Narrow" w:hAnsi="Arial Narrow"/>
        <w:color w:val="FF0000"/>
        <w:sz w:val="18"/>
        <w:szCs w:val="18"/>
      </w:rPr>
      <w:t xml:space="preserve">Vigencia: </w:t>
    </w:r>
    <w:r>
      <w:rPr>
        <w:rFonts w:ascii="Arial Narrow" w:hAnsi="Arial Narrow"/>
        <w:color w:val="FF0000"/>
        <w:sz w:val="18"/>
        <w:szCs w:val="18"/>
      </w:rPr>
      <w:t>15</w:t>
    </w:r>
    <w:r w:rsidRPr="008F0815">
      <w:rPr>
        <w:rFonts w:ascii="Arial Narrow" w:hAnsi="Arial Narrow"/>
        <w:color w:val="FF0000"/>
        <w:sz w:val="18"/>
        <w:szCs w:val="18"/>
      </w:rPr>
      <w:t>/</w:t>
    </w:r>
    <w:r>
      <w:rPr>
        <w:rFonts w:ascii="Arial Narrow" w:hAnsi="Arial Narrow"/>
        <w:color w:val="FF0000"/>
        <w:sz w:val="18"/>
        <w:szCs w:val="18"/>
      </w:rPr>
      <w:t>10</w:t>
    </w:r>
    <w:r w:rsidRPr="008F0815">
      <w:rPr>
        <w:rFonts w:ascii="Arial Narrow" w:hAnsi="Arial Narrow"/>
        <w:color w:val="FF0000"/>
        <w:sz w:val="18"/>
        <w:szCs w:val="18"/>
      </w:rPr>
      <w:t>/20</w:t>
    </w:r>
    <w:r>
      <w:rPr>
        <w:rFonts w:ascii="Arial Narrow" w:hAnsi="Arial Narrow"/>
        <w:color w:val="FF0000"/>
        <w:sz w:val="18"/>
        <w:szCs w:val="18"/>
      </w:rPr>
      <w:t>20</w:t>
    </w:r>
    <w:r w:rsidRPr="008F0815">
      <w:rPr>
        <w:rFonts w:ascii="Arial Narrow" w:hAnsi="Arial Narrow"/>
        <w:color w:val="FF0000"/>
        <w:sz w:val="18"/>
        <w:szCs w:val="18"/>
      </w:rPr>
      <w:t xml:space="preserve">                                                                      </w:t>
    </w:r>
    <w:r w:rsidRPr="001A1E25">
      <w:rPr>
        <w:rFonts w:ascii="Arial Narrow" w:hAnsi="Arial Narrow"/>
        <w:color w:val="A6A6A6"/>
        <w:sz w:val="18"/>
        <w:szCs w:val="18"/>
      </w:rPr>
      <w:tab/>
      <w:t xml:space="preserve">                                     </w:t>
    </w:r>
    <w:hyperlink r:id="rId1" w:history="1">
      <w:r w:rsidRPr="009A3873">
        <w:rPr>
          <w:rStyle w:val="Hipervnculo"/>
          <w:rFonts w:ascii="Arial Narrow" w:hAnsi="Arial Narrow"/>
          <w:sz w:val="18"/>
          <w:szCs w:val="18"/>
        </w:rPr>
        <w:t>www.minambiente.gov.co</w:t>
      </w:r>
    </w:hyperlink>
    <w:r>
      <w:rPr>
        <w:rFonts w:ascii="Arial Narrow" w:hAnsi="Arial Narrow"/>
        <w:sz w:val="18"/>
        <w:szCs w:val="18"/>
      </w:rPr>
      <w:t xml:space="preserve"> </w:t>
    </w:r>
  </w:p>
  <w:p w14:paraId="20F6AF35" w14:textId="77777777" w:rsidR="001A1E25" w:rsidRPr="008F0815" w:rsidRDefault="001A1E25" w:rsidP="001A1E25">
    <w:pPr>
      <w:pStyle w:val="Piedepgina"/>
      <w:tabs>
        <w:tab w:val="left" w:pos="3555"/>
      </w:tabs>
      <w:jc w:val="both"/>
      <w:rPr>
        <w:rFonts w:ascii="Arial Narrow" w:hAnsi="Arial Narrow"/>
        <w:sz w:val="18"/>
        <w:szCs w:val="18"/>
      </w:rPr>
    </w:pPr>
    <w:r w:rsidRPr="001A1E25">
      <w:rPr>
        <w:rFonts w:ascii="Arial Narrow" w:hAnsi="Arial Narrow"/>
        <w:color w:val="A6A6A6"/>
        <w:sz w:val="18"/>
        <w:szCs w:val="18"/>
      </w:rPr>
      <w:t xml:space="preserve">Versión 3                                                                                                      </w:t>
    </w:r>
    <w:r w:rsidRPr="001A1E25">
      <w:rPr>
        <w:rFonts w:ascii="Arial Narrow" w:hAnsi="Arial Narrow"/>
        <w:color w:val="A6A6A6"/>
        <w:sz w:val="18"/>
        <w:szCs w:val="18"/>
      </w:rPr>
      <w:tab/>
    </w:r>
    <w:r w:rsidRPr="009A3873">
      <w:rPr>
        <w:rFonts w:ascii="Arial Narrow" w:hAnsi="Arial Narrow"/>
        <w:sz w:val="18"/>
        <w:szCs w:val="18"/>
      </w:rPr>
      <w:t>Bogotá, Colombia</w:t>
    </w:r>
  </w:p>
  <w:p w14:paraId="6537F28F" w14:textId="77777777" w:rsidR="001A1E25" w:rsidRDefault="001A1E25">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BDE053" w14:textId="77777777" w:rsidR="00552F2A" w:rsidRDefault="00552F2A">
      <w:r>
        <w:separator/>
      </w:r>
    </w:p>
  </w:footnote>
  <w:footnote w:type="continuationSeparator" w:id="0">
    <w:p w14:paraId="247A0BCE" w14:textId="77777777" w:rsidR="00552F2A" w:rsidRDefault="00552F2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547A01" w14:textId="77777777" w:rsidR="008A7359" w:rsidRDefault="00552F2A">
    <w:pPr>
      <w:pStyle w:val="Encabezado"/>
    </w:pPr>
    <w:r>
      <w:rPr>
        <w:noProof/>
        <w:lang w:val="es-CO" w:eastAsia="es-CO"/>
      </w:rPr>
      <w:pict w14:anchorId="1EEB7F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249344" o:spid="_x0000_s2052" type="#_x0000_t75" style="position:absolute;margin-left:0;margin-top:0;width:496.05pt;height:149.6pt;z-index:-251658240;mso-position-horizontal:center;mso-position-horizontal-relative:margin;mso-position-vertical:center;mso-position-vertical-relative:margin" o:allowincell="f">
          <v:imagedata r:id="rId1" o:title="Logo Marca de agua" gain="19661f" blacklevel="22938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7B4B86" w14:textId="77777777" w:rsidR="00F07A7D" w:rsidRDefault="00F07A7D">
    <w:pPr>
      <w:pStyle w:val="Encabezado"/>
    </w:pPr>
  </w:p>
  <w:tbl>
    <w:tblPr>
      <w:tblW w:w="1077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2"/>
      <w:gridCol w:w="6209"/>
      <w:gridCol w:w="1843"/>
    </w:tblGrid>
    <w:tr w:rsidR="00CE5AB3" w:rsidRPr="009E07BE" w14:paraId="76871139" w14:textId="77777777" w:rsidTr="00CE5AB3">
      <w:trPr>
        <w:cantSplit/>
        <w:trHeight w:val="313"/>
      </w:trPr>
      <w:tc>
        <w:tcPr>
          <w:tcW w:w="2722" w:type="dxa"/>
          <w:vMerge w:val="restart"/>
          <w:shd w:val="clear" w:color="auto" w:fill="auto"/>
          <w:vAlign w:val="center"/>
        </w:tcPr>
        <w:p w14:paraId="09FC34D9" w14:textId="77777777" w:rsidR="00CE5AB3" w:rsidRPr="001D62F3" w:rsidRDefault="00CE5AB3" w:rsidP="00CE5AB3">
          <w:pPr>
            <w:jc w:val="center"/>
            <w:rPr>
              <w:rFonts w:cs="Arial"/>
              <w:bCs/>
              <w:spacing w:val="-6"/>
              <w:sz w:val="18"/>
            </w:rPr>
          </w:pPr>
          <w:r w:rsidRPr="001D62F3">
            <w:rPr>
              <w:rFonts w:cs="Arial"/>
              <w:bCs/>
              <w:spacing w:val="-6"/>
              <w:sz w:val="18"/>
            </w:rPr>
            <w:t>MINISTERIO DE AMBIENTE Y DESARROLLO SOSTENIBLE</w:t>
          </w:r>
        </w:p>
      </w:tc>
      <w:tc>
        <w:tcPr>
          <w:tcW w:w="6209" w:type="dxa"/>
          <w:shd w:val="clear" w:color="auto" w:fill="154A8A"/>
        </w:tcPr>
        <w:p w14:paraId="48DE50D7" w14:textId="77777777" w:rsidR="00CE5AB3" w:rsidRPr="00B80E2A" w:rsidRDefault="00CE5AB3" w:rsidP="00CE5AB3">
          <w:pPr>
            <w:spacing w:before="60"/>
            <w:ind w:right="-40"/>
            <w:jc w:val="center"/>
            <w:rPr>
              <w:rFonts w:cs="Arial"/>
              <w:b/>
              <w:bCs/>
              <w:color w:val="FFFFFF"/>
              <w:spacing w:val="-6"/>
            </w:rPr>
          </w:pPr>
          <w:r w:rsidRPr="00B80E2A">
            <w:rPr>
              <w:rFonts w:cs="Arial"/>
              <w:b/>
              <w:bCs/>
              <w:color w:val="FFFFFF"/>
              <w:spacing w:val="-6"/>
            </w:rPr>
            <w:t>MEMORIA JUSTIFICATIVA</w:t>
          </w:r>
        </w:p>
      </w:tc>
      <w:tc>
        <w:tcPr>
          <w:tcW w:w="1843" w:type="dxa"/>
          <w:vMerge w:val="restart"/>
          <w:shd w:val="clear" w:color="auto" w:fill="auto"/>
          <w:vAlign w:val="center"/>
        </w:tcPr>
        <w:p w14:paraId="3A0FF5F2" w14:textId="77777777" w:rsidR="00CE5AB3" w:rsidRPr="001D62F3" w:rsidRDefault="005E387B" w:rsidP="00CE5AB3">
          <w:pPr>
            <w:ind w:right="-42"/>
            <w:jc w:val="center"/>
            <w:rPr>
              <w:rFonts w:cs="Arial"/>
              <w:b/>
              <w:bCs/>
              <w:spacing w:val="-6"/>
            </w:rPr>
          </w:pPr>
          <w:r w:rsidRPr="00CE5AB3">
            <w:rPr>
              <w:rFonts w:cs="Arial"/>
              <w:b/>
              <w:noProof/>
              <w:spacing w:val="-6"/>
              <w:lang w:val="en-US" w:eastAsia="en-US"/>
            </w:rPr>
            <w:drawing>
              <wp:inline distT="0" distB="0" distL="0" distR="0" wp14:anchorId="5E947C1D" wp14:editId="07777777">
                <wp:extent cx="1047750" cy="323850"/>
                <wp:effectExtent l="0" t="0" r="0" b="0"/>
                <wp:docPr id="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1"/>
                        <pic:cNvPicPr>
                          <a:picLocks noChangeAspect="1" noChangeArrowheads="1"/>
                        </pic:cNvPicPr>
                      </pic:nvPicPr>
                      <pic:blipFill>
                        <a:blip r:embed="rId1">
                          <a:extLst>
                            <a:ext uri="{28A0092B-C50C-407E-A947-70E740481C1C}">
                              <a14:useLocalDpi xmlns:a14="http://schemas.microsoft.com/office/drawing/2010/main" val="0"/>
                            </a:ext>
                          </a:extLst>
                        </a:blip>
                        <a:srcRect l="-563" t="-1860" r="-1199" b="-3265"/>
                        <a:stretch>
                          <a:fillRect/>
                        </a:stretch>
                      </pic:blipFill>
                      <pic:spPr bwMode="auto">
                        <a:xfrm>
                          <a:off x="0" y="0"/>
                          <a:ext cx="1047750" cy="323850"/>
                        </a:xfrm>
                        <a:prstGeom prst="rect">
                          <a:avLst/>
                        </a:prstGeom>
                        <a:noFill/>
                        <a:ln>
                          <a:noFill/>
                        </a:ln>
                      </pic:spPr>
                    </pic:pic>
                  </a:graphicData>
                </a:graphic>
              </wp:inline>
            </w:drawing>
          </w:r>
        </w:p>
      </w:tc>
    </w:tr>
    <w:tr w:rsidR="00CE5AB3" w:rsidRPr="009E07BE" w14:paraId="693A67EB" w14:textId="77777777" w:rsidTr="00CE5AB3">
      <w:trPr>
        <w:cantSplit/>
        <w:trHeight w:val="316"/>
      </w:trPr>
      <w:tc>
        <w:tcPr>
          <w:tcW w:w="2722" w:type="dxa"/>
          <w:vMerge/>
          <w:vAlign w:val="center"/>
        </w:tcPr>
        <w:p w14:paraId="5630AD66" w14:textId="77777777" w:rsidR="00CE5AB3" w:rsidRPr="001D62F3" w:rsidRDefault="00CE5AB3" w:rsidP="00CE5AB3">
          <w:pPr>
            <w:jc w:val="center"/>
            <w:rPr>
              <w:rFonts w:cs="Arial"/>
              <w:bCs/>
              <w:spacing w:val="-6"/>
              <w:szCs w:val="17"/>
            </w:rPr>
          </w:pPr>
        </w:p>
      </w:tc>
      <w:tc>
        <w:tcPr>
          <w:tcW w:w="6209" w:type="dxa"/>
          <w:shd w:val="clear" w:color="auto" w:fill="E1E1E1"/>
        </w:tcPr>
        <w:p w14:paraId="2A1E9FB2" w14:textId="77777777" w:rsidR="00CE5AB3" w:rsidRPr="001D62F3" w:rsidRDefault="00CE5AB3" w:rsidP="00CE5AB3">
          <w:pPr>
            <w:ind w:right="-42"/>
            <w:jc w:val="center"/>
            <w:rPr>
              <w:rFonts w:cs="Arial"/>
              <w:bCs/>
              <w:spacing w:val="-6"/>
            </w:rPr>
          </w:pPr>
          <w:r>
            <w:rPr>
              <w:b/>
              <w:bCs/>
            </w:rPr>
            <w:t xml:space="preserve">Proceso: </w:t>
          </w:r>
          <w:r>
            <w:t>Gestión jurídica</w:t>
          </w:r>
        </w:p>
      </w:tc>
      <w:tc>
        <w:tcPr>
          <w:tcW w:w="1843" w:type="dxa"/>
          <w:vMerge/>
          <w:vAlign w:val="center"/>
        </w:tcPr>
        <w:p w14:paraId="61829076" w14:textId="77777777" w:rsidR="00CE5AB3" w:rsidRPr="001D62F3" w:rsidRDefault="00CE5AB3" w:rsidP="00CE5AB3">
          <w:pPr>
            <w:ind w:right="-42"/>
            <w:jc w:val="center"/>
            <w:rPr>
              <w:rFonts w:cs="Arial"/>
              <w:bCs/>
              <w:spacing w:val="-6"/>
            </w:rPr>
          </w:pPr>
        </w:p>
      </w:tc>
    </w:tr>
    <w:tr w:rsidR="00CE5AB3" w:rsidRPr="009E07BE" w14:paraId="652ACBEC" w14:textId="77777777" w:rsidTr="00CE5AB3">
      <w:trPr>
        <w:cantSplit/>
        <w:trHeight w:val="339"/>
      </w:trPr>
      <w:tc>
        <w:tcPr>
          <w:tcW w:w="2722" w:type="dxa"/>
          <w:vAlign w:val="center"/>
        </w:tcPr>
        <w:p w14:paraId="3601203D" w14:textId="77777777" w:rsidR="00CE5AB3" w:rsidRPr="001D62F3" w:rsidRDefault="00CE5AB3" w:rsidP="00CE5AB3">
          <w:pPr>
            <w:jc w:val="center"/>
            <w:rPr>
              <w:rFonts w:cs="Arial"/>
              <w:bCs/>
              <w:spacing w:val="-6"/>
              <w:sz w:val="16"/>
              <w:szCs w:val="17"/>
              <w:lang w:val="en-US"/>
            </w:rPr>
          </w:pPr>
          <w:r w:rsidRPr="001D62F3">
            <w:rPr>
              <w:rFonts w:cs="Arial"/>
              <w:b/>
              <w:bCs/>
              <w:spacing w:val="-6"/>
              <w:sz w:val="16"/>
            </w:rPr>
            <w:t>Versión</w:t>
          </w:r>
          <w:r w:rsidRPr="001D62F3">
            <w:rPr>
              <w:rFonts w:cs="Arial"/>
              <w:bCs/>
              <w:spacing w:val="-6"/>
              <w:sz w:val="16"/>
            </w:rPr>
            <w:t>:</w:t>
          </w:r>
          <w:r>
            <w:rPr>
              <w:rFonts w:cs="Arial"/>
              <w:bCs/>
              <w:spacing w:val="-6"/>
              <w:sz w:val="16"/>
            </w:rPr>
            <w:t xml:space="preserve"> 4</w:t>
          </w:r>
        </w:p>
      </w:tc>
      <w:tc>
        <w:tcPr>
          <w:tcW w:w="6209" w:type="dxa"/>
        </w:tcPr>
        <w:p w14:paraId="4C777F26" w14:textId="77777777" w:rsidR="00CE5AB3" w:rsidRPr="001D62F3" w:rsidRDefault="00CE5AB3" w:rsidP="00D82FA2">
          <w:pPr>
            <w:ind w:right="-42"/>
            <w:jc w:val="center"/>
            <w:rPr>
              <w:rFonts w:cs="Arial"/>
              <w:bCs/>
              <w:spacing w:val="-6"/>
              <w:sz w:val="16"/>
            </w:rPr>
          </w:pPr>
          <w:r>
            <w:rPr>
              <w:b/>
              <w:bCs/>
              <w:sz w:val="16"/>
              <w:szCs w:val="16"/>
            </w:rPr>
            <w:t>Vigencia</w:t>
          </w:r>
          <w:r>
            <w:rPr>
              <w:sz w:val="16"/>
              <w:szCs w:val="16"/>
            </w:rPr>
            <w:t>: 2</w:t>
          </w:r>
          <w:r w:rsidR="00D82FA2">
            <w:rPr>
              <w:sz w:val="16"/>
              <w:szCs w:val="16"/>
            </w:rPr>
            <w:t>5</w:t>
          </w:r>
          <w:r>
            <w:rPr>
              <w:sz w:val="16"/>
              <w:szCs w:val="16"/>
            </w:rPr>
            <w:t>/1</w:t>
          </w:r>
          <w:r w:rsidR="00D82FA2">
            <w:rPr>
              <w:sz w:val="16"/>
              <w:szCs w:val="16"/>
            </w:rPr>
            <w:t>1</w:t>
          </w:r>
          <w:r>
            <w:rPr>
              <w:sz w:val="16"/>
              <w:szCs w:val="16"/>
            </w:rPr>
            <w:t>/2022</w:t>
          </w:r>
        </w:p>
      </w:tc>
      <w:tc>
        <w:tcPr>
          <w:tcW w:w="1843" w:type="dxa"/>
          <w:vAlign w:val="center"/>
        </w:tcPr>
        <w:p w14:paraId="148A0DBE" w14:textId="77777777" w:rsidR="00CE5AB3" w:rsidRPr="001D62F3" w:rsidRDefault="00CE5AB3" w:rsidP="00CE5AB3">
          <w:pPr>
            <w:ind w:right="-42"/>
            <w:jc w:val="center"/>
            <w:rPr>
              <w:rFonts w:cs="Arial"/>
              <w:bCs/>
              <w:spacing w:val="-6"/>
              <w:sz w:val="16"/>
            </w:rPr>
          </w:pPr>
          <w:r w:rsidRPr="001D62F3">
            <w:rPr>
              <w:rFonts w:cs="Arial"/>
              <w:b/>
              <w:bCs/>
              <w:spacing w:val="-6"/>
              <w:sz w:val="16"/>
            </w:rPr>
            <w:t>Código:</w:t>
          </w:r>
          <w:r w:rsidRPr="001D62F3">
            <w:rPr>
              <w:rFonts w:cs="Arial"/>
              <w:bCs/>
              <w:spacing w:val="-6"/>
              <w:sz w:val="16"/>
            </w:rPr>
            <w:t xml:space="preserve"> </w:t>
          </w:r>
          <w:r>
            <w:rPr>
              <w:rFonts w:cs="Arial"/>
              <w:bCs/>
              <w:spacing w:val="-6"/>
              <w:sz w:val="16"/>
            </w:rPr>
            <w:t>F</w:t>
          </w:r>
          <w:r w:rsidRPr="00722047">
            <w:rPr>
              <w:rFonts w:cs="Arial"/>
              <w:bCs/>
              <w:spacing w:val="-6"/>
              <w:sz w:val="16"/>
            </w:rPr>
            <w:t>-A-GJR-0</w:t>
          </w:r>
          <w:r>
            <w:rPr>
              <w:rFonts w:cs="Arial"/>
              <w:bCs/>
              <w:spacing w:val="-6"/>
              <w:sz w:val="16"/>
            </w:rPr>
            <w:t>7</w:t>
          </w:r>
        </w:p>
      </w:tc>
    </w:tr>
  </w:tbl>
  <w:p w14:paraId="7CAE5282" w14:textId="77777777" w:rsidR="00F07A7D" w:rsidRDefault="005E387B">
    <w:pPr>
      <w:pStyle w:val="Encabezado"/>
    </w:pPr>
    <w:r>
      <w:rPr>
        <w:noProof/>
        <w:lang w:val="en-US" w:eastAsia="en-US"/>
      </w:rPr>
      <w:drawing>
        <wp:anchor distT="0" distB="0" distL="114300" distR="114300" simplePos="0" relativeHeight="251659264" behindDoc="1" locked="0" layoutInCell="1" allowOverlap="1" wp14:anchorId="2C37B5AA" wp14:editId="07777777">
          <wp:simplePos x="0" y="0"/>
          <wp:positionH relativeFrom="margin">
            <wp:posOffset>514350</wp:posOffset>
          </wp:positionH>
          <wp:positionV relativeFrom="paragraph">
            <wp:posOffset>3205480</wp:posOffset>
          </wp:positionV>
          <wp:extent cx="5258435" cy="1586230"/>
          <wp:effectExtent l="0" t="0" r="0" b="0"/>
          <wp:wrapNone/>
          <wp:docPr id="7"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lum bright="20000" contrast="-20000"/>
                    <a:extLst>
                      <a:ext uri="{28A0092B-C50C-407E-A947-70E740481C1C}">
                        <a14:useLocalDpi xmlns:a14="http://schemas.microsoft.com/office/drawing/2010/main" val="0"/>
                      </a:ext>
                    </a:extLst>
                  </a:blip>
                  <a:srcRect/>
                  <a:stretch>
                    <a:fillRect/>
                  </a:stretch>
                </pic:blipFill>
                <pic:spPr bwMode="auto">
                  <a:xfrm>
                    <a:off x="0" y="0"/>
                    <a:ext cx="5258435" cy="15862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950" w:type="pct"/>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6"/>
      <w:gridCol w:w="4567"/>
      <w:gridCol w:w="3503"/>
    </w:tblGrid>
    <w:tr w:rsidR="00431BB6" w:rsidRPr="006374A6" w14:paraId="071FE305" w14:textId="77777777" w:rsidTr="00431BB6">
      <w:trPr>
        <w:cantSplit/>
        <w:trHeight w:val="706"/>
      </w:trPr>
      <w:tc>
        <w:tcPr>
          <w:tcW w:w="1579" w:type="pct"/>
          <w:vMerge w:val="restart"/>
          <w:shd w:val="clear" w:color="auto" w:fill="auto"/>
          <w:vAlign w:val="center"/>
        </w:tcPr>
        <w:p w14:paraId="1E15E61F" w14:textId="77777777" w:rsidR="00431BB6" w:rsidRPr="006374A6" w:rsidRDefault="00431BB6" w:rsidP="00431BB6">
          <w:pPr>
            <w:jc w:val="center"/>
            <w:rPr>
              <w:rFonts w:ascii="Arial Narrow" w:hAnsi="Arial Narrow" w:cs="Arial"/>
              <w:b/>
            </w:rPr>
          </w:pPr>
          <w:r w:rsidRPr="006374A6">
            <w:rPr>
              <w:rFonts w:ascii="Arial Narrow" w:hAnsi="Arial Narrow" w:cs="Arial"/>
              <w:bCs/>
              <w:spacing w:val="-6"/>
            </w:rPr>
            <w:t>MINISTERIO DE AMBIENTE Y DESARROLLO SOSTENIBLE</w:t>
          </w:r>
        </w:p>
      </w:tc>
      <w:tc>
        <w:tcPr>
          <w:tcW w:w="1936" w:type="pct"/>
          <w:shd w:val="clear" w:color="auto" w:fill="4472C4"/>
          <w:vAlign w:val="center"/>
        </w:tcPr>
        <w:p w14:paraId="3F638D5A" w14:textId="77777777" w:rsidR="00431BB6" w:rsidRPr="00431BB6" w:rsidRDefault="00431BB6" w:rsidP="00431BB6">
          <w:pPr>
            <w:spacing w:before="60"/>
            <w:ind w:right="-40"/>
            <w:jc w:val="center"/>
            <w:rPr>
              <w:rFonts w:ascii="Arial Narrow" w:hAnsi="Arial Narrow" w:cs="Arial"/>
              <w:b/>
              <w:color w:val="FFFFFF"/>
              <w:sz w:val="24"/>
              <w:szCs w:val="24"/>
            </w:rPr>
          </w:pPr>
          <w:r w:rsidRPr="00431BB6">
            <w:rPr>
              <w:rFonts w:ascii="Arial Narrow" w:hAnsi="Arial Narrow"/>
              <w:b/>
              <w:color w:val="FFFFFF"/>
              <w:sz w:val="24"/>
              <w:szCs w:val="24"/>
            </w:rPr>
            <w:t>MEMORIA JUSTIFICATIVA</w:t>
          </w:r>
        </w:p>
      </w:tc>
      <w:tc>
        <w:tcPr>
          <w:tcW w:w="1485" w:type="pct"/>
          <w:vMerge w:val="restart"/>
          <w:shd w:val="clear" w:color="auto" w:fill="auto"/>
          <w:vAlign w:val="center"/>
        </w:tcPr>
        <w:p w14:paraId="423A020D" w14:textId="77777777" w:rsidR="00431BB6" w:rsidRPr="006374A6" w:rsidRDefault="005E387B" w:rsidP="00431BB6">
          <w:pPr>
            <w:ind w:right="-42"/>
            <w:jc w:val="center"/>
            <w:rPr>
              <w:rFonts w:ascii="Arial Narrow" w:hAnsi="Arial Narrow" w:cs="Arial"/>
              <w:b/>
            </w:rPr>
          </w:pPr>
          <w:r w:rsidRPr="006374A6">
            <w:rPr>
              <w:rFonts w:ascii="Arial Narrow" w:hAnsi="Arial Narrow" w:cs="Arial"/>
              <w:b/>
              <w:noProof/>
              <w:lang w:val="en-US" w:eastAsia="en-US"/>
            </w:rPr>
            <w:drawing>
              <wp:anchor distT="0" distB="0" distL="114300" distR="114300" simplePos="0" relativeHeight="251656192" behindDoc="0" locked="0" layoutInCell="1" allowOverlap="1" wp14:anchorId="3C9270D2" wp14:editId="07777777">
                <wp:simplePos x="0" y="0"/>
                <wp:positionH relativeFrom="margin">
                  <wp:posOffset>233680</wp:posOffset>
                </wp:positionH>
                <wp:positionV relativeFrom="margin">
                  <wp:posOffset>146050</wp:posOffset>
                </wp:positionV>
                <wp:extent cx="1536700" cy="398780"/>
                <wp:effectExtent l="0" t="0" r="0" b="0"/>
                <wp:wrapSquare wrapText="bothSides"/>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6700" cy="398780"/>
                        </a:xfrm>
                        <a:prstGeom prst="rect">
                          <a:avLst/>
                        </a:prstGeom>
                        <a:noFill/>
                      </pic:spPr>
                    </pic:pic>
                  </a:graphicData>
                </a:graphic>
                <wp14:sizeRelH relativeFrom="page">
                  <wp14:pctWidth>0</wp14:pctWidth>
                </wp14:sizeRelH>
                <wp14:sizeRelV relativeFrom="page">
                  <wp14:pctHeight>0</wp14:pctHeight>
                </wp14:sizeRelV>
              </wp:anchor>
            </w:drawing>
          </w:r>
        </w:p>
      </w:tc>
    </w:tr>
    <w:tr w:rsidR="00431BB6" w:rsidRPr="006374A6" w14:paraId="5BC3BA08" w14:textId="77777777" w:rsidTr="00431BB6">
      <w:trPr>
        <w:cantSplit/>
        <w:trHeight w:val="273"/>
      </w:trPr>
      <w:tc>
        <w:tcPr>
          <w:tcW w:w="1579" w:type="pct"/>
          <w:vMerge/>
          <w:vAlign w:val="center"/>
        </w:tcPr>
        <w:p w14:paraId="44E871BC" w14:textId="77777777" w:rsidR="00431BB6" w:rsidRPr="006374A6" w:rsidRDefault="00431BB6" w:rsidP="00431BB6">
          <w:pPr>
            <w:jc w:val="center"/>
            <w:rPr>
              <w:rFonts w:ascii="Arial Narrow" w:hAnsi="Arial Narrow" w:cs="Arial"/>
              <w:bCs/>
              <w:spacing w:val="-6"/>
            </w:rPr>
          </w:pPr>
        </w:p>
      </w:tc>
      <w:tc>
        <w:tcPr>
          <w:tcW w:w="1936" w:type="pct"/>
          <w:shd w:val="clear" w:color="auto" w:fill="E6EFFD"/>
          <w:vAlign w:val="center"/>
        </w:tcPr>
        <w:p w14:paraId="50D793E1" w14:textId="77777777" w:rsidR="00431BB6" w:rsidRPr="006374A6" w:rsidRDefault="00431BB6" w:rsidP="00431BB6">
          <w:pPr>
            <w:ind w:right="-42"/>
            <w:jc w:val="center"/>
            <w:rPr>
              <w:rFonts w:ascii="Arial Narrow" w:hAnsi="Arial Narrow" w:cs="Arial"/>
              <w:bCs/>
              <w:spacing w:val="-6"/>
            </w:rPr>
          </w:pPr>
          <w:r w:rsidRPr="00431BB6">
            <w:rPr>
              <w:rFonts w:ascii="Arial Narrow" w:hAnsi="Arial Narrow" w:cs="Arial"/>
              <w:b/>
              <w:spacing w:val="-6"/>
            </w:rPr>
            <w:t>Proceso:</w:t>
          </w:r>
          <w:r w:rsidRPr="006374A6">
            <w:rPr>
              <w:rFonts w:ascii="Arial Narrow" w:hAnsi="Arial Narrow" w:cs="Arial"/>
              <w:bCs/>
              <w:spacing w:val="-6"/>
            </w:rPr>
            <w:t xml:space="preserve"> </w:t>
          </w:r>
          <w:r>
            <w:rPr>
              <w:rFonts w:ascii="Arial Narrow" w:hAnsi="Arial Narrow" w:cs="Arial"/>
              <w:bCs/>
              <w:spacing w:val="-6"/>
            </w:rPr>
            <w:t>Gestión Jurídica</w:t>
          </w:r>
        </w:p>
      </w:tc>
      <w:tc>
        <w:tcPr>
          <w:tcW w:w="1485" w:type="pct"/>
          <w:vMerge/>
          <w:vAlign w:val="center"/>
        </w:tcPr>
        <w:p w14:paraId="144A5D23" w14:textId="77777777" w:rsidR="00431BB6" w:rsidRPr="006374A6" w:rsidRDefault="00431BB6" w:rsidP="00431BB6">
          <w:pPr>
            <w:ind w:right="-42"/>
            <w:jc w:val="center"/>
            <w:rPr>
              <w:rFonts w:ascii="Arial Narrow" w:hAnsi="Arial Narrow" w:cs="Arial"/>
              <w:bCs/>
              <w:spacing w:val="-6"/>
            </w:rPr>
          </w:pPr>
        </w:p>
      </w:tc>
    </w:tr>
    <w:tr w:rsidR="00431BB6" w:rsidRPr="006374A6" w14:paraId="6BDF6EBE" w14:textId="77777777" w:rsidTr="00431BB6">
      <w:trPr>
        <w:cantSplit/>
        <w:trHeight w:val="278"/>
      </w:trPr>
      <w:tc>
        <w:tcPr>
          <w:tcW w:w="1579" w:type="pct"/>
          <w:vAlign w:val="center"/>
        </w:tcPr>
        <w:p w14:paraId="1023F1B5" w14:textId="77777777" w:rsidR="00431BB6" w:rsidRPr="006374A6" w:rsidRDefault="00431BB6" w:rsidP="00431BB6">
          <w:pPr>
            <w:jc w:val="center"/>
            <w:rPr>
              <w:rFonts w:ascii="Arial Narrow" w:hAnsi="Arial Narrow" w:cs="Arial"/>
              <w:bCs/>
              <w:color w:val="FF0000"/>
              <w:spacing w:val="-6"/>
              <w:lang w:val="en-US"/>
            </w:rPr>
          </w:pPr>
          <w:r w:rsidRPr="00431BB6">
            <w:rPr>
              <w:rFonts w:ascii="Arial Narrow" w:hAnsi="Arial Narrow" w:cs="Arial"/>
              <w:b/>
              <w:color w:val="FF0000"/>
              <w:spacing w:val="-6"/>
            </w:rPr>
            <w:t>Versión:</w:t>
          </w:r>
          <w:r w:rsidRPr="006374A6">
            <w:rPr>
              <w:rFonts w:ascii="Arial Narrow" w:hAnsi="Arial Narrow" w:cs="Arial"/>
              <w:bCs/>
              <w:color w:val="FF0000"/>
              <w:spacing w:val="-6"/>
            </w:rPr>
            <w:t xml:space="preserve"> </w:t>
          </w:r>
          <w:r>
            <w:rPr>
              <w:rFonts w:ascii="Arial Narrow" w:hAnsi="Arial Narrow" w:cs="Arial"/>
              <w:bCs/>
              <w:color w:val="FF0000"/>
              <w:spacing w:val="-6"/>
            </w:rPr>
            <w:t>3</w:t>
          </w:r>
        </w:p>
      </w:tc>
      <w:tc>
        <w:tcPr>
          <w:tcW w:w="1936" w:type="pct"/>
          <w:vAlign w:val="center"/>
        </w:tcPr>
        <w:p w14:paraId="155900AA" w14:textId="77777777" w:rsidR="00431BB6" w:rsidRPr="006374A6" w:rsidRDefault="00431BB6" w:rsidP="00431BB6">
          <w:pPr>
            <w:ind w:right="-42"/>
            <w:jc w:val="center"/>
            <w:rPr>
              <w:rFonts w:ascii="Arial Narrow" w:hAnsi="Arial Narrow" w:cs="Arial"/>
              <w:bCs/>
              <w:color w:val="FF0000"/>
              <w:spacing w:val="-6"/>
            </w:rPr>
          </w:pPr>
          <w:r w:rsidRPr="00431BB6">
            <w:rPr>
              <w:rFonts w:ascii="Arial Narrow" w:hAnsi="Arial Narrow" w:cs="Arial"/>
              <w:b/>
              <w:color w:val="FF0000"/>
              <w:spacing w:val="-6"/>
            </w:rPr>
            <w:t>Vigencia:</w:t>
          </w:r>
          <w:r w:rsidRPr="006374A6">
            <w:rPr>
              <w:rFonts w:ascii="Arial Narrow" w:hAnsi="Arial Narrow" w:cs="Arial"/>
              <w:bCs/>
              <w:color w:val="FF0000"/>
              <w:spacing w:val="-6"/>
            </w:rPr>
            <w:t xml:space="preserve"> </w:t>
          </w:r>
          <w:r>
            <w:rPr>
              <w:rFonts w:ascii="Arial Narrow" w:hAnsi="Arial Narrow" w:cs="Arial"/>
              <w:bCs/>
              <w:color w:val="FF0000"/>
              <w:spacing w:val="-6"/>
            </w:rPr>
            <w:t>15/10/2020</w:t>
          </w:r>
        </w:p>
      </w:tc>
      <w:tc>
        <w:tcPr>
          <w:tcW w:w="1485" w:type="pct"/>
          <w:vAlign w:val="center"/>
        </w:tcPr>
        <w:p w14:paraId="475557E5" w14:textId="77777777" w:rsidR="00431BB6" w:rsidRPr="006374A6" w:rsidRDefault="00431BB6" w:rsidP="00431BB6">
          <w:pPr>
            <w:ind w:right="-42"/>
            <w:jc w:val="center"/>
            <w:rPr>
              <w:rFonts w:ascii="Arial Narrow" w:hAnsi="Arial Narrow" w:cs="Arial"/>
              <w:bCs/>
              <w:color w:val="FF0000"/>
              <w:spacing w:val="-6"/>
            </w:rPr>
          </w:pPr>
          <w:r w:rsidRPr="00431BB6">
            <w:rPr>
              <w:rFonts w:ascii="Arial Narrow" w:hAnsi="Arial Narrow" w:cs="Arial"/>
              <w:b/>
              <w:color w:val="FF0000"/>
              <w:spacing w:val="-6"/>
            </w:rPr>
            <w:t>Código:</w:t>
          </w:r>
          <w:r w:rsidRPr="006374A6">
            <w:rPr>
              <w:rFonts w:ascii="Arial Narrow" w:hAnsi="Arial Narrow" w:cs="Arial"/>
              <w:bCs/>
              <w:color w:val="FF0000"/>
              <w:spacing w:val="-6"/>
            </w:rPr>
            <w:t xml:space="preserve"> </w:t>
          </w:r>
          <w:r>
            <w:rPr>
              <w:rFonts w:ascii="Arial Narrow" w:hAnsi="Arial Narrow" w:cs="Arial"/>
              <w:bCs/>
              <w:color w:val="FF0000"/>
              <w:spacing w:val="-6"/>
            </w:rPr>
            <w:t>F-A-GJR-07</w:t>
          </w:r>
        </w:p>
      </w:tc>
    </w:tr>
  </w:tbl>
  <w:p w14:paraId="738610EB" w14:textId="77777777" w:rsidR="00350767" w:rsidRDefault="00552F2A">
    <w:pPr>
      <w:pStyle w:val="Encabezado"/>
    </w:pPr>
    <w:r>
      <w:rPr>
        <w:rFonts w:ascii="Arial Narrow" w:hAnsi="Arial Narrow" w:cs="Arial"/>
        <w:bCs/>
        <w:noProof/>
        <w:spacing w:val="-6"/>
        <w:lang w:val="es-CO" w:eastAsia="es-CO"/>
      </w:rPr>
      <w:pict w14:anchorId="1B05F6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249343" o:spid="_x0000_s2056" type="#_x0000_t75" style="position:absolute;margin-left:0;margin-top:0;width:496.05pt;height:149.6pt;z-index:-251659264;mso-position-horizontal:center;mso-position-horizontal-relative:margin;mso-position-vertical:center;mso-position-vertical-relative:margin" o:allowincell="f">
          <v:imagedata r:id="rId2" o:title="Logo Marca de agua"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5F1F71"/>
    <w:multiLevelType w:val="hybridMultilevel"/>
    <w:tmpl w:val="E2209380"/>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09937E34"/>
    <w:multiLevelType w:val="hybridMultilevel"/>
    <w:tmpl w:val="EBC2F2E6"/>
    <w:lvl w:ilvl="0" w:tplc="D3C24856">
      <w:numFmt w:val="bullet"/>
      <w:lvlText w:val="-"/>
      <w:lvlJc w:val="left"/>
      <w:pPr>
        <w:ind w:left="360" w:hanging="360"/>
      </w:pPr>
      <w:rPr>
        <w:rFonts w:ascii="Arial" w:eastAsia="Arial Unicode MS" w:hAnsi="Arial" w:cs="Arial" w:hint="default"/>
      </w:rPr>
    </w:lvl>
    <w:lvl w:ilvl="1" w:tplc="240A000D">
      <w:start w:val="1"/>
      <w:numFmt w:val="bullet"/>
      <w:lvlText w:val=""/>
      <w:lvlJc w:val="left"/>
      <w:pPr>
        <w:ind w:left="1080" w:hanging="360"/>
      </w:pPr>
      <w:rPr>
        <w:rFonts w:ascii="Wingdings" w:hAnsi="Wingdings"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2" w15:restartNumberingAfterBreak="0">
    <w:nsid w:val="0DE945B7"/>
    <w:multiLevelType w:val="hybridMultilevel"/>
    <w:tmpl w:val="9BA8E9D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0F7F2FD2"/>
    <w:multiLevelType w:val="hybridMultilevel"/>
    <w:tmpl w:val="23780C54"/>
    <w:lvl w:ilvl="0" w:tplc="7122AF36">
      <w:start w:val="1"/>
      <w:numFmt w:val="decimal"/>
      <w:lvlText w:val="%1."/>
      <w:lvlJc w:val="left"/>
      <w:pPr>
        <w:ind w:left="720" w:hanging="360"/>
      </w:pPr>
      <w:rPr>
        <w:rFonts w:ascii="Arial" w:eastAsia="Calibri" w:hAnsi="Arial" w:cs="Arial" w:hint="default"/>
        <w:b/>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178D43E1"/>
    <w:multiLevelType w:val="hybridMultilevel"/>
    <w:tmpl w:val="3E3C0C32"/>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180077F4"/>
    <w:multiLevelType w:val="hybridMultilevel"/>
    <w:tmpl w:val="471ED7F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6" w15:restartNumberingAfterBreak="0">
    <w:nsid w:val="1B331E40"/>
    <w:multiLevelType w:val="hybridMultilevel"/>
    <w:tmpl w:val="7EB8E86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D9225D5"/>
    <w:multiLevelType w:val="hybridMultilevel"/>
    <w:tmpl w:val="2752FB6E"/>
    <w:lvl w:ilvl="0" w:tplc="0C0A0017">
      <w:start w:val="1"/>
      <w:numFmt w:val="lowerLetter"/>
      <w:lvlText w:val="%1)"/>
      <w:lvlJc w:val="left"/>
      <w:pPr>
        <w:tabs>
          <w:tab w:val="num" w:pos="1080"/>
        </w:tabs>
        <w:ind w:left="1080" w:hanging="360"/>
      </w:p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8" w15:restartNumberingAfterBreak="0">
    <w:nsid w:val="1F7F7418"/>
    <w:multiLevelType w:val="hybridMultilevel"/>
    <w:tmpl w:val="561034C0"/>
    <w:lvl w:ilvl="0" w:tplc="C688F994">
      <w:start w:val="1"/>
      <w:numFmt w:val="upperRoman"/>
      <w:lvlText w:val="%1."/>
      <w:lvlJc w:val="left"/>
      <w:pPr>
        <w:tabs>
          <w:tab w:val="num" w:pos="1080"/>
        </w:tabs>
        <w:ind w:left="1080" w:hanging="7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15:restartNumberingAfterBreak="0">
    <w:nsid w:val="25CC3AAB"/>
    <w:multiLevelType w:val="hybridMultilevel"/>
    <w:tmpl w:val="C72A38F8"/>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AE30D56"/>
    <w:multiLevelType w:val="hybridMultilevel"/>
    <w:tmpl w:val="B512F18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2C7D6525"/>
    <w:multiLevelType w:val="hybridMultilevel"/>
    <w:tmpl w:val="14323D58"/>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2C8D575C"/>
    <w:multiLevelType w:val="hybridMultilevel"/>
    <w:tmpl w:val="903E42D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2FC438A4"/>
    <w:multiLevelType w:val="hybridMultilevel"/>
    <w:tmpl w:val="CC544A2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3917AA6"/>
    <w:multiLevelType w:val="hybridMultilevel"/>
    <w:tmpl w:val="78BE8B20"/>
    <w:lvl w:ilvl="0" w:tplc="D10EA2F8">
      <w:start w:val="1"/>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35C87B2D"/>
    <w:multiLevelType w:val="multilevel"/>
    <w:tmpl w:val="DD76A62E"/>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38333F05"/>
    <w:multiLevelType w:val="hybridMultilevel"/>
    <w:tmpl w:val="DBDC35E8"/>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396341FF"/>
    <w:multiLevelType w:val="multilevel"/>
    <w:tmpl w:val="078847B8"/>
    <w:lvl w:ilvl="0">
      <w:start w:val="2"/>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A7C7321"/>
    <w:multiLevelType w:val="hybridMultilevel"/>
    <w:tmpl w:val="EF704034"/>
    <w:lvl w:ilvl="0" w:tplc="3AAE91AA">
      <w:start w:val="1"/>
      <w:numFmt w:val="bullet"/>
      <w:lvlText w:val=""/>
      <w:lvlJc w:val="left"/>
      <w:pPr>
        <w:tabs>
          <w:tab w:val="num" w:pos="720"/>
        </w:tabs>
        <w:ind w:left="720" w:hanging="360"/>
      </w:pPr>
      <w:rPr>
        <w:rFonts w:ascii="Wingdings" w:hAnsi="Wingdings" w:hint="default"/>
        <w:color w:val="auto"/>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EF32023"/>
    <w:multiLevelType w:val="hybridMultilevel"/>
    <w:tmpl w:val="E91C692A"/>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0" w15:restartNumberingAfterBreak="0">
    <w:nsid w:val="40A3792D"/>
    <w:multiLevelType w:val="hybridMultilevel"/>
    <w:tmpl w:val="1150A77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44B04EB2"/>
    <w:multiLevelType w:val="hybridMultilevel"/>
    <w:tmpl w:val="682028C4"/>
    <w:lvl w:ilvl="0" w:tplc="340613F8">
      <w:numFmt w:val="bullet"/>
      <w:lvlText w:val="-"/>
      <w:lvlJc w:val="left"/>
      <w:pPr>
        <w:ind w:left="571" w:hanging="360"/>
      </w:pPr>
      <w:rPr>
        <w:rFonts w:ascii="Arial Narrow" w:eastAsia="Times New Roman" w:hAnsi="Arial Narrow" w:cs="Arial" w:hint="default"/>
      </w:rPr>
    </w:lvl>
    <w:lvl w:ilvl="1" w:tplc="240A0003" w:tentative="1">
      <w:start w:val="1"/>
      <w:numFmt w:val="bullet"/>
      <w:lvlText w:val="o"/>
      <w:lvlJc w:val="left"/>
      <w:pPr>
        <w:ind w:left="1291" w:hanging="360"/>
      </w:pPr>
      <w:rPr>
        <w:rFonts w:ascii="Courier New" w:hAnsi="Courier New" w:cs="Courier New" w:hint="default"/>
      </w:rPr>
    </w:lvl>
    <w:lvl w:ilvl="2" w:tplc="240A0005" w:tentative="1">
      <w:start w:val="1"/>
      <w:numFmt w:val="bullet"/>
      <w:lvlText w:val=""/>
      <w:lvlJc w:val="left"/>
      <w:pPr>
        <w:ind w:left="2011" w:hanging="360"/>
      </w:pPr>
      <w:rPr>
        <w:rFonts w:ascii="Wingdings" w:hAnsi="Wingdings" w:hint="default"/>
      </w:rPr>
    </w:lvl>
    <w:lvl w:ilvl="3" w:tplc="240A0001" w:tentative="1">
      <w:start w:val="1"/>
      <w:numFmt w:val="bullet"/>
      <w:lvlText w:val=""/>
      <w:lvlJc w:val="left"/>
      <w:pPr>
        <w:ind w:left="2731" w:hanging="360"/>
      </w:pPr>
      <w:rPr>
        <w:rFonts w:ascii="Symbol" w:hAnsi="Symbol" w:hint="default"/>
      </w:rPr>
    </w:lvl>
    <w:lvl w:ilvl="4" w:tplc="240A0003" w:tentative="1">
      <w:start w:val="1"/>
      <w:numFmt w:val="bullet"/>
      <w:lvlText w:val="o"/>
      <w:lvlJc w:val="left"/>
      <w:pPr>
        <w:ind w:left="3451" w:hanging="360"/>
      </w:pPr>
      <w:rPr>
        <w:rFonts w:ascii="Courier New" w:hAnsi="Courier New" w:cs="Courier New" w:hint="default"/>
      </w:rPr>
    </w:lvl>
    <w:lvl w:ilvl="5" w:tplc="240A0005" w:tentative="1">
      <w:start w:val="1"/>
      <w:numFmt w:val="bullet"/>
      <w:lvlText w:val=""/>
      <w:lvlJc w:val="left"/>
      <w:pPr>
        <w:ind w:left="4171" w:hanging="360"/>
      </w:pPr>
      <w:rPr>
        <w:rFonts w:ascii="Wingdings" w:hAnsi="Wingdings" w:hint="default"/>
      </w:rPr>
    </w:lvl>
    <w:lvl w:ilvl="6" w:tplc="240A0001" w:tentative="1">
      <w:start w:val="1"/>
      <w:numFmt w:val="bullet"/>
      <w:lvlText w:val=""/>
      <w:lvlJc w:val="left"/>
      <w:pPr>
        <w:ind w:left="4891" w:hanging="360"/>
      </w:pPr>
      <w:rPr>
        <w:rFonts w:ascii="Symbol" w:hAnsi="Symbol" w:hint="default"/>
      </w:rPr>
    </w:lvl>
    <w:lvl w:ilvl="7" w:tplc="240A0003" w:tentative="1">
      <w:start w:val="1"/>
      <w:numFmt w:val="bullet"/>
      <w:lvlText w:val="o"/>
      <w:lvlJc w:val="left"/>
      <w:pPr>
        <w:ind w:left="5611" w:hanging="360"/>
      </w:pPr>
      <w:rPr>
        <w:rFonts w:ascii="Courier New" w:hAnsi="Courier New" w:cs="Courier New" w:hint="default"/>
      </w:rPr>
    </w:lvl>
    <w:lvl w:ilvl="8" w:tplc="240A0005" w:tentative="1">
      <w:start w:val="1"/>
      <w:numFmt w:val="bullet"/>
      <w:lvlText w:val=""/>
      <w:lvlJc w:val="left"/>
      <w:pPr>
        <w:ind w:left="6331" w:hanging="360"/>
      </w:pPr>
      <w:rPr>
        <w:rFonts w:ascii="Wingdings" w:hAnsi="Wingdings" w:hint="default"/>
      </w:rPr>
    </w:lvl>
  </w:abstractNum>
  <w:abstractNum w:abstractNumId="22" w15:restartNumberingAfterBreak="0">
    <w:nsid w:val="44BC1A61"/>
    <w:multiLevelType w:val="hybridMultilevel"/>
    <w:tmpl w:val="9C96BFC6"/>
    <w:lvl w:ilvl="0" w:tplc="AE5A3DCC">
      <w:start w:val="4"/>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49127B63"/>
    <w:multiLevelType w:val="hybridMultilevel"/>
    <w:tmpl w:val="7BC80F2C"/>
    <w:lvl w:ilvl="0" w:tplc="FFFFFFFF">
      <w:start w:val="1"/>
      <w:numFmt w:val="bullet"/>
      <w:lvlText w:val=""/>
      <w:lvlJc w:val="left"/>
      <w:pPr>
        <w:tabs>
          <w:tab w:val="num" w:pos="720"/>
        </w:tabs>
        <w:ind w:left="720" w:hanging="360"/>
      </w:pPr>
      <w:rPr>
        <w:rFonts w:ascii="Wingdings" w:hAnsi="Wingdings" w:hint="default"/>
      </w:rPr>
    </w:lvl>
    <w:lvl w:ilvl="1" w:tplc="0C0A0001">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AFE38A9"/>
    <w:multiLevelType w:val="hybridMultilevel"/>
    <w:tmpl w:val="B6C654B2"/>
    <w:lvl w:ilvl="0" w:tplc="240A000D">
      <w:start w:val="1"/>
      <w:numFmt w:val="bullet"/>
      <w:lvlText w:val=""/>
      <w:lvlJc w:val="left"/>
      <w:pPr>
        <w:ind w:left="1080" w:hanging="360"/>
      </w:pPr>
      <w:rPr>
        <w:rFonts w:ascii="Wingdings" w:hAnsi="Wingdings"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5" w15:restartNumberingAfterBreak="0">
    <w:nsid w:val="4D811299"/>
    <w:multiLevelType w:val="hybridMultilevel"/>
    <w:tmpl w:val="4CAE1F3E"/>
    <w:lvl w:ilvl="0" w:tplc="C5F83004">
      <w:start w:val="1440"/>
      <w:numFmt w:val="bullet"/>
      <w:lvlText w:val="-"/>
      <w:lvlJc w:val="left"/>
      <w:pPr>
        <w:ind w:left="720" w:hanging="360"/>
      </w:pPr>
      <w:rPr>
        <w:rFonts w:ascii="Arial" w:eastAsia="Arial Unicode MS"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52820AD0"/>
    <w:multiLevelType w:val="hybridMultilevel"/>
    <w:tmpl w:val="44084084"/>
    <w:lvl w:ilvl="0" w:tplc="240A000D">
      <w:start w:val="1"/>
      <w:numFmt w:val="bullet"/>
      <w:lvlText w:val=""/>
      <w:lvlJc w:val="left"/>
      <w:pPr>
        <w:ind w:left="-1020" w:hanging="360"/>
      </w:pPr>
      <w:rPr>
        <w:rFonts w:ascii="Wingdings" w:hAnsi="Wingdings" w:hint="default"/>
      </w:rPr>
    </w:lvl>
    <w:lvl w:ilvl="1" w:tplc="240A0003" w:tentative="1">
      <w:start w:val="1"/>
      <w:numFmt w:val="bullet"/>
      <w:lvlText w:val="o"/>
      <w:lvlJc w:val="left"/>
      <w:pPr>
        <w:ind w:left="-300" w:hanging="360"/>
      </w:pPr>
      <w:rPr>
        <w:rFonts w:ascii="Courier New" w:hAnsi="Courier New" w:cs="Courier New" w:hint="default"/>
      </w:rPr>
    </w:lvl>
    <w:lvl w:ilvl="2" w:tplc="240A0005" w:tentative="1">
      <w:start w:val="1"/>
      <w:numFmt w:val="bullet"/>
      <w:lvlText w:val=""/>
      <w:lvlJc w:val="left"/>
      <w:pPr>
        <w:ind w:left="420" w:hanging="360"/>
      </w:pPr>
      <w:rPr>
        <w:rFonts w:ascii="Wingdings" w:hAnsi="Wingdings" w:hint="default"/>
      </w:rPr>
    </w:lvl>
    <w:lvl w:ilvl="3" w:tplc="240A0001" w:tentative="1">
      <w:start w:val="1"/>
      <w:numFmt w:val="bullet"/>
      <w:lvlText w:val=""/>
      <w:lvlJc w:val="left"/>
      <w:pPr>
        <w:ind w:left="1140" w:hanging="360"/>
      </w:pPr>
      <w:rPr>
        <w:rFonts w:ascii="Symbol" w:hAnsi="Symbol" w:hint="default"/>
      </w:rPr>
    </w:lvl>
    <w:lvl w:ilvl="4" w:tplc="240A0003" w:tentative="1">
      <w:start w:val="1"/>
      <w:numFmt w:val="bullet"/>
      <w:lvlText w:val="o"/>
      <w:lvlJc w:val="left"/>
      <w:pPr>
        <w:ind w:left="1860" w:hanging="360"/>
      </w:pPr>
      <w:rPr>
        <w:rFonts w:ascii="Courier New" w:hAnsi="Courier New" w:cs="Courier New" w:hint="default"/>
      </w:rPr>
    </w:lvl>
    <w:lvl w:ilvl="5" w:tplc="240A0005" w:tentative="1">
      <w:start w:val="1"/>
      <w:numFmt w:val="bullet"/>
      <w:lvlText w:val=""/>
      <w:lvlJc w:val="left"/>
      <w:pPr>
        <w:ind w:left="2580" w:hanging="360"/>
      </w:pPr>
      <w:rPr>
        <w:rFonts w:ascii="Wingdings" w:hAnsi="Wingdings" w:hint="default"/>
      </w:rPr>
    </w:lvl>
    <w:lvl w:ilvl="6" w:tplc="240A0001" w:tentative="1">
      <w:start w:val="1"/>
      <w:numFmt w:val="bullet"/>
      <w:lvlText w:val=""/>
      <w:lvlJc w:val="left"/>
      <w:pPr>
        <w:ind w:left="3300" w:hanging="360"/>
      </w:pPr>
      <w:rPr>
        <w:rFonts w:ascii="Symbol" w:hAnsi="Symbol" w:hint="default"/>
      </w:rPr>
    </w:lvl>
    <w:lvl w:ilvl="7" w:tplc="240A0003" w:tentative="1">
      <w:start w:val="1"/>
      <w:numFmt w:val="bullet"/>
      <w:lvlText w:val="o"/>
      <w:lvlJc w:val="left"/>
      <w:pPr>
        <w:ind w:left="4020" w:hanging="360"/>
      </w:pPr>
      <w:rPr>
        <w:rFonts w:ascii="Courier New" w:hAnsi="Courier New" w:cs="Courier New" w:hint="default"/>
      </w:rPr>
    </w:lvl>
    <w:lvl w:ilvl="8" w:tplc="240A0005" w:tentative="1">
      <w:start w:val="1"/>
      <w:numFmt w:val="bullet"/>
      <w:lvlText w:val=""/>
      <w:lvlJc w:val="left"/>
      <w:pPr>
        <w:ind w:left="4740" w:hanging="360"/>
      </w:pPr>
      <w:rPr>
        <w:rFonts w:ascii="Wingdings" w:hAnsi="Wingdings" w:hint="default"/>
      </w:rPr>
    </w:lvl>
  </w:abstractNum>
  <w:abstractNum w:abstractNumId="27" w15:restartNumberingAfterBreak="0">
    <w:nsid w:val="55612A01"/>
    <w:multiLevelType w:val="hybridMultilevel"/>
    <w:tmpl w:val="516C2342"/>
    <w:lvl w:ilvl="0" w:tplc="240A0003">
      <w:start w:val="1"/>
      <w:numFmt w:val="bullet"/>
      <w:lvlText w:val="o"/>
      <w:lvlJc w:val="left"/>
      <w:pPr>
        <w:ind w:left="1068" w:hanging="360"/>
      </w:pPr>
      <w:rPr>
        <w:rFonts w:ascii="Courier New" w:hAnsi="Courier New" w:cs="Courier New" w:hint="default"/>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28" w15:restartNumberingAfterBreak="0">
    <w:nsid w:val="56C63FAB"/>
    <w:multiLevelType w:val="hybridMultilevel"/>
    <w:tmpl w:val="4B2669D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15:restartNumberingAfterBreak="0">
    <w:nsid w:val="5988006D"/>
    <w:multiLevelType w:val="hybridMultilevel"/>
    <w:tmpl w:val="1F986C7A"/>
    <w:lvl w:ilvl="0" w:tplc="240A000D">
      <w:start w:val="1"/>
      <w:numFmt w:val="bullet"/>
      <w:lvlText w:val=""/>
      <w:lvlJc w:val="left"/>
      <w:pPr>
        <w:ind w:left="1068" w:hanging="360"/>
      </w:pPr>
      <w:rPr>
        <w:rFonts w:ascii="Wingdings" w:hAnsi="Wingdings" w:hint="default"/>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30" w15:restartNumberingAfterBreak="0">
    <w:nsid w:val="599274BB"/>
    <w:multiLevelType w:val="hybridMultilevel"/>
    <w:tmpl w:val="19B6D61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1" w15:restartNumberingAfterBreak="0">
    <w:nsid w:val="5AC27BD1"/>
    <w:multiLevelType w:val="hybridMultilevel"/>
    <w:tmpl w:val="B00A22A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D4163EC"/>
    <w:multiLevelType w:val="hybridMultilevel"/>
    <w:tmpl w:val="2B166F1E"/>
    <w:lvl w:ilvl="0" w:tplc="0C0A0017">
      <w:start w:val="1"/>
      <w:numFmt w:val="lowerLetter"/>
      <w:lvlText w:val="%1)"/>
      <w:lvlJc w:val="left"/>
      <w:pPr>
        <w:tabs>
          <w:tab w:val="num" w:pos="720"/>
        </w:tabs>
        <w:ind w:left="720"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33" w15:restartNumberingAfterBreak="0">
    <w:nsid w:val="5F423FF4"/>
    <w:multiLevelType w:val="multilevel"/>
    <w:tmpl w:val="60C2505A"/>
    <w:lvl w:ilvl="0">
      <w:start w:val="2"/>
      <w:numFmt w:val="decimal"/>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4" w15:restartNumberingAfterBreak="0">
    <w:nsid w:val="60682FB7"/>
    <w:multiLevelType w:val="hybridMultilevel"/>
    <w:tmpl w:val="6EB8E7D0"/>
    <w:lvl w:ilvl="0" w:tplc="0C0A000F">
      <w:start w:val="1"/>
      <w:numFmt w:val="decimal"/>
      <w:lvlText w:val="%1."/>
      <w:lvlJc w:val="left"/>
      <w:pPr>
        <w:tabs>
          <w:tab w:val="num" w:pos="720"/>
        </w:tabs>
        <w:ind w:left="720" w:hanging="360"/>
      </w:pPr>
      <w:rPr>
        <w:rFonts w:cs="Times New Roman" w:hint="default"/>
        <w:color w:val="auto"/>
        <w:sz w:val="2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5" w15:restartNumberingAfterBreak="0">
    <w:nsid w:val="60A438E4"/>
    <w:multiLevelType w:val="hybridMultilevel"/>
    <w:tmpl w:val="1602CE3A"/>
    <w:lvl w:ilvl="0" w:tplc="BB08A936">
      <w:numFmt w:val="bullet"/>
      <w:lvlText w:val="-"/>
      <w:lvlJc w:val="left"/>
      <w:pPr>
        <w:ind w:left="322" w:hanging="360"/>
      </w:pPr>
      <w:rPr>
        <w:rFonts w:ascii="Arial" w:eastAsia="Times" w:hAnsi="Arial" w:cs="Arial" w:hint="default"/>
      </w:rPr>
    </w:lvl>
    <w:lvl w:ilvl="1" w:tplc="240A0003" w:tentative="1">
      <w:start w:val="1"/>
      <w:numFmt w:val="bullet"/>
      <w:lvlText w:val="o"/>
      <w:lvlJc w:val="left"/>
      <w:pPr>
        <w:ind w:left="1042" w:hanging="360"/>
      </w:pPr>
      <w:rPr>
        <w:rFonts w:ascii="Courier New" w:hAnsi="Courier New" w:cs="Courier New" w:hint="default"/>
      </w:rPr>
    </w:lvl>
    <w:lvl w:ilvl="2" w:tplc="240A0005" w:tentative="1">
      <w:start w:val="1"/>
      <w:numFmt w:val="bullet"/>
      <w:lvlText w:val=""/>
      <w:lvlJc w:val="left"/>
      <w:pPr>
        <w:ind w:left="1762" w:hanging="360"/>
      </w:pPr>
      <w:rPr>
        <w:rFonts w:ascii="Wingdings" w:hAnsi="Wingdings" w:hint="default"/>
      </w:rPr>
    </w:lvl>
    <w:lvl w:ilvl="3" w:tplc="240A0001" w:tentative="1">
      <w:start w:val="1"/>
      <w:numFmt w:val="bullet"/>
      <w:lvlText w:val=""/>
      <w:lvlJc w:val="left"/>
      <w:pPr>
        <w:ind w:left="2482" w:hanging="360"/>
      </w:pPr>
      <w:rPr>
        <w:rFonts w:ascii="Symbol" w:hAnsi="Symbol" w:hint="default"/>
      </w:rPr>
    </w:lvl>
    <w:lvl w:ilvl="4" w:tplc="240A0003" w:tentative="1">
      <w:start w:val="1"/>
      <w:numFmt w:val="bullet"/>
      <w:lvlText w:val="o"/>
      <w:lvlJc w:val="left"/>
      <w:pPr>
        <w:ind w:left="3202" w:hanging="360"/>
      </w:pPr>
      <w:rPr>
        <w:rFonts w:ascii="Courier New" w:hAnsi="Courier New" w:cs="Courier New" w:hint="default"/>
      </w:rPr>
    </w:lvl>
    <w:lvl w:ilvl="5" w:tplc="240A0005" w:tentative="1">
      <w:start w:val="1"/>
      <w:numFmt w:val="bullet"/>
      <w:lvlText w:val=""/>
      <w:lvlJc w:val="left"/>
      <w:pPr>
        <w:ind w:left="3922" w:hanging="360"/>
      </w:pPr>
      <w:rPr>
        <w:rFonts w:ascii="Wingdings" w:hAnsi="Wingdings" w:hint="default"/>
      </w:rPr>
    </w:lvl>
    <w:lvl w:ilvl="6" w:tplc="240A0001" w:tentative="1">
      <w:start w:val="1"/>
      <w:numFmt w:val="bullet"/>
      <w:lvlText w:val=""/>
      <w:lvlJc w:val="left"/>
      <w:pPr>
        <w:ind w:left="4642" w:hanging="360"/>
      </w:pPr>
      <w:rPr>
        <w:rFonts w:ascii="Symbol" w:hAnsi="Symbol" w:hint="default"/>
      </w:rPr>
    </w:lvl>
    <w:lvl w:ilvl="7" w:tplc="240A0003" w:tentative="1">
      <w:start w:val="1"/>
      <w:numFmt w:val="bullet"/>
      <w:lvlText w:val="o"/>
      <w:lvlJc w:val="left"/>
      <w:pPr>
        <w:ind w:left="5362" w:hanging="360"/>
      </w:pPr>
      <w:rPr>
        <w:rFonts w:ascii="Courier New" w:hAnsi="Courier New" w:cs="Courier New" w:hint="default"/>
      </w:rPr>
    </w:lvl>
    <w:lvl w:ilvl="8" w:tplc="240A0005" w:tentative="1">
      <w:start w:val="1"/>
      <w:numFmt w:val="bullet"/>
      <w:lvlText w:val=""/>
      <w:lvlJc w:val="left"/>
      <w:pPr>
        <w:ind w:left="6082" w:hanging="360"/>
      </w:pPr>
      <w:rPr>
        <w:rFonts w:ascii="Wingdings" w:hAnsi="Wingdings" w:hint="default"/>
      </w:rPr>
    </w:lvl>
  </w:abstractNum>
  <w:abstractNum w:abstractNumId="36" w15:restartNumberingAfterBreak="0">
    <w:nsid w:val="64573526"/>
    <w:multiLevelType w:val="hybridMultilevel"/>
    <w:tmpl w:val="665E973A"/>
    <w:lvl w:ilvl="0" w:tplc="2C08755A">
      <w:start w:val="1"/>
      <w:numFmt w:val="bullet"/>
      <w:lvlText w:val="•"/>
      <w:lvlJc w:val="left"/>
      <w:pPr>
        <w:tabs>
          <w:tab w:val="num" w:pos="999"/>
        </w:tabs>
        <w:ind w:left="999" w:hanging="360"/>
      </w:pPr>
      <w:rPr>
        <w:rFonts w:ascii="Arial" w:hAnsi="Arial" w:hint="default"/>
      </w:rPr>
    </w:lvl>
    <w:lvl w:ilvl="1" w:tplc="5AD0665A" w:tentative="1">
      <w:start w:val="1"/>
      <w:numFmt w:val="bullet"/>
      <w:lvlText w:val="•"/>
      <w:lvlJc w:val="left"/>
      <w:pPr>
        <w:tabs>
          <w:tab w:val="num" w:pos="1719"/>
        </w:tabs>
        <w:ind w:left="1719" w:hanging="360"/>
      </w:pPr>
      <w:rPr>
        <w:rFonts w:ascii="Arial" w:hAnsi="Arial" w:hint="default"/>
      </w:rPr>
    </w:lvl>
    <w:lvl w:ilvl="2" w:tplc="2AD44A04" w:tentative="1">
      <w:start w:val="1"/>
      <w:numFmt w:val="bullet"/>
      <w:lvlText w:val="•"/>
      <w:lvlJc w:val="left"/>
      <w:pPr>
        <w:tabs>
          <w:tab w:val="num" w:pos="2439"/>
        </w:tabs>
        <w:ind w:left="2439" w:hanging="360"/>
      </w:pPr>
      <w:rPr>
        <w:rFonts w:ascii="Arial" w:hAnsi="Arial" w:hint="default"/>
      </w:rPr>
    </w:lvl>
    <w:lvl w:ilvl="3" w:tplc="07082974" w:tentative="1">
      <w:start w:val="1"/>
      <w:numFmt w:val="bullet"/>
      <w:lvlText w:val="•"/>
      <w:lvlJc w:val="left"/>
      <w:pPr>
        <w:tabs>
          <w:tab w:val="num" w:pos="3159"/>
        </w:tabs>
        <w:ind w:left="3159" w:hanging="360"/>
      </w:pPr>
      <w:rPr>
        <w:rFonts w:ascii="Arial" w:hAnsi="Arial" w:hint="default"/>
      </w:rPr>
    </w:lvl>
    <w:lvl w:ilvl="4" w:tplc="CD76DC7C" w:tentative="1">
      <w:start w:val="1"/>
      <w:numFmt w:val="bullet"/>
      <w:lvlText w:val="•"/>
      <w:lvlJc w:val="left"/>
      <w:pPr>
        <w:tabs>
          <w:tab w:val="num" w:pos="3879"/>
        </w:tabs>
        <w:ind w:left="3879" w:hanging="360"/>
      </w:pPr>
      <w:rPr>
        <w:rFonts w:ascii="Arial" w:hAnsi="Arial" w:hint="default"/>
      </w:rPr>
    </w:lvl>
    <w:lvl w:ilvl="5" w:tplc="3D28A6E6" w:tentative="1">
      <w:start w:val="1"/>
      <w:numFmt w:val="bullet"/>
      <w:lvlText w:val="•"/>
      <w:lvlJc w:val="left"/>
      <w:pPr>
        <w:tabs>
          <w:tab w:val="num" w:pos="4599"/>
        </w:tabs>
        <w:ind w:left="4599" w:hanging="360"/>
      </w:pPr>
      <w:rPr>
        <w:rFonts w:ascii="Arial" w:hAnsi="Arial" w:hint="default"/>
      </w:rPr>
    </w:lvl>
    <w:lvl w:ilvl="6" w:tplc="590A4E18" w:tentative="1">
      <w:start w:val="1"/>
      <w:numFmt w:val="bullet"/>
      <w:lvlText w:val="•"/>
      <w:lvlJc w:val="left"/>
      <w:pPr>
        <w:tabs>
          <w:tab w:val="num" w:pos="5319"/>
        </w:tabs>
        <w:ind w:left="5319" w:hanging="360"/>
      </w:pPr>
      <w:rPr>
        <w:rFonts w:ascii="Arial" w:hAnsi="Arial" w:hint="default"/>
      </w:rPr>
    </w:lvl>
    <w:lvl w:ilvl="7" w:tplc="56BA76D8" w:tentative="1">
      <w:start w:val="1"/>
      <w:numFmt w:val="bullet"/>
      <w:lvlText w:val="•"/>
      <w:lvlJc w:val="left"/>
      <w:pPr>
        <w:tabs>
          <w:tab w:val="num" w:pos="6039"/>
        </w:tabs>
        <w:ind w:left="6039" w:hanging="360"/>
      </w:pPr>
      <w:rPr>
        <w:rFonts w:ascii="Arial" w:hAnsi="Arial" w:hint="default"/>
      </w:rPr>
    </w:lvl>
    <w:lvl w:ilvl="8" w:tplc="D56AD64E" w:tentative="1">
      <w:start w:val="1"/>
      <w:numFmt w:val="bullet"/>
      <w:lvlText w:val="•"/>
      <w:lvlJc w:val="left"/>
      <w:pPr>
        <w:tabs>
          <w:tab w:val="num" w:pos="6759"/>
        </w:tabs>
        <w:ind w:left="6759" w:hanging="360"/>
      </w:pPr>
      <w:rPr>
        <w:rFonts w:ascii="Arial" w:hAnsi="Arial" w:hint="default"/>
      </w:rPr>
    </w:lvl>
  </w:abstractNum>
  <w:abstractNum w:abstractNumId="37" w15:restartNumberingAfterBreak="0">
    <w:nsid w:val="65C86972"/>
    <w:multiLevelType w:val="hybridMultilevel"/>
    <w:tmpl w:val="EF60E5BA"/>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8" w15:restartNumberingAfterBreak="0">
    <w:nsid w:val="682B19CB"/>
    <w:multiLevelType w:val="hybridMultilevel"/>
    <w:tmpl w:val="359E384C"/>
    <w:lvl w:ilvl="0" w:tplc="48043108">
      <w:start w:val="1"/>
      <w:numFmt w:val="decimal"/>
      <w:lvlText w:val="%1."/>
      <w:lvlJc w:val="left"/>
      <w:pPr>
        <w:ind w:left="360" w:hanging="360"/>
      </w:pPr>
      <w:rPr>
        <w:strike w:val="0"/>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39" w15:restartNumberingAfterBreak="0">
    <w:nsid w:val="6AFA48A5"/>
    <w:multiLevelType w:val="hybridMultilevel"/>
    <w:tmpl w:val="3E2221D4"/>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D8547E6"/>
    <w:multiLevelType w:val="hybridMultilevel"/>
    <w:tmpl w:val="9F3404D0"/>
    <w:lvl w:ilvl="0" w:tplc="89D2AEF6">
      <w:start w:val="1"/>
      <w:numFmt w:val="upperRoman"/>
      <w:lvlText w:val="%1."/>
      <w:lvlJc w:val="left"/>
      <w:pPr>
        <w:tabs>
          <w:tab w:val="num" w:pos="1080"/>
        </w:tabs>
        <w:ind w:left="1080" w:hanging="720"/>
      </w:pPr>
      <w:rPr>
        <w:rFonts w:cs="Times New Roman" w:hint="default"/>
        <w:color w:val="auto"/>
        <w:sz w:val="2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1" w15:restartNumberingAfterBreak="0">
    <w:nsid w:val="6DFA64E9"/>
    <w:multiLevelType w:val="hybridMultilevel"/>
    <w:tmpl w:val="70E22AB2"/>
    <w:lvl w:ilvl="0" w:tplc="645EFEFA">
      <w:start w:val="1"/>
      <w:numFmt w:val="upperRoman"/>
      <w:lvlText w:val="%1."/>
      <w:lvlJc w:val="left"/>
      <w:pPr>
        <w:tabs>
          <w:tab w:val="num" w:pos="1080"/>
        </w:tabs>
        <w:ind w:left="1080" w:hanging="720"/>
      </w:pPr>
      <w:rPr>
        <w:rFonts w:cs="Times New Roman" w:hint="default"/>
        <w:color w:val="auto"/>
        <w:sz w:val="2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2" w15:restartNumberingAfterBreak="0">
    <w:nsid w:val="6EA61A46"/>
    <w:multiLevelType w:val="hybridMultilevel"/>
    <w:tmpl w:val="B3765F1A"/>
    <w:lvl w:ilvl="0" w:tplc="CE66CB8E">
      <w:start w:val="1"/>
      <w:numFmt w:val="decimal"/>
      <w:lvlText w:val="%1."/>
      <w:lvlJc w:val="left"/>
      <w:pPr>
        <w:ind w:left="720" w:hanging="360"/>
      </w:pPr>
      <w:rPr>
        <w:rFonts w:hint="default"/>
        <w:i/>
        <w:color w:val="auto"/>
        <w:sz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3" w15:restartNumberingAfterBreak="0">
    <w:nsid w:val="7074639D"/>
    <w:multiLevelType w:val="hybridMultilevel"/>
    <w:tmpl w:val="F692C1A2"/>
    <w:lvl w:ilvl="0" w:tplc="240A000D">
      <w:start w:val="1"/>
      <w:numFmt w:val="bullet"/>
      <w:lvlText w:val=""/>
      <w:lvlJc w:val="left"/>
      <w:pPr>
        <w:ind w:left="1500" w:hanging="360"/>
      </w:pPr>
      <w:rPr>
        <w:rFonts w:ascii="Wingdings" w:hAnsi="Wingdings" w:hint="default"/>
      </w:rPr>
    </w:lvl>
    <w:lvl w:ilvl="1" w:tplc="240A0003">
      <w:start w:val="1"/>
      <w:numFmt w:val="bullet"/>
      <w:lvlText w:val="o"/>
      <w:lvlJc w:val="left"/>
      <w:pPr>
        <w:ind w:left="2220" w:hanging="360"/>
      </w:pPr>
      <w:rPr>
        <w:rFonts w:ascii="Courier New" w:hAnsi="Courier New" w:cs="Courier New" w:hint="default"/>
      </w:rPr>
    </w:lvl>
    <w:lvl w:ilvl="2" w:tplc="240A0005">
      <w:start w:val="1"/>
      <w:numFmt w:val="bullet"/>
      <w:lvlText w:val=""/>
      <w:lvlJc w:val="left"/>
      <w:pPr>
        <w:ind w:left="2940" w:hanging="360"/>
      </w:pPr>
      <w:rPr>
        <w:rFonts w:ascii="Wingdings" w:hAnsi="Wingdings" w:hint="default"/>
      </w:rPr>
    </w:lvl>
    <w:lvl w:ilvl="3" w:tplc="240A0001">
      <w:start w:val="1"/>
      <w:numFmt w:val="bullet"/>
      <w:lvlText w:val=""/>
      <w:lvlJc w:val="left"/>
      <w:pPr>
        <w:ind w:left="3660" w:hanging="360"/>
      </w:pPr>
      <w:rPr>
        <w:rFonts w:ascii="Symbol" w:hAnsi="Symbol" w:hint="default"/>
      </w:rPr>
    </w:lvl>
    <w:lvl w:ilvl="4" w:tplc="240A0003">
      <w:start w:val="1"/>
      <w:numFmt w:val="bullet"/>
      <w:lvlText w:val="o"/>
      <w:lvlJc w:val="left"/>
      <w:pPr>
        <w:ind w:left="4380" w:hanging="360"/>
      </w:pPr>
      <w:rPr>
        <w:rFonts w:ascii="Courier New" w:hAnsi="Courier New" w:cs="Courier New" w:hint="default"/>
      </w:rPr>
    </w:lvl>
    <w:lvl w:ilvl="5" w:tplc="240A0005">
      <w:start w:val="1"/>
      <w:numFmt w:val="bullet"/>
      <w:lvlText w:val=""/>
      <w:lvlJc w:val="left"/>
      <w:pPr>
        <w:ind w:left="5100" w:hanging="360"/>
      </w:pPr>
      <w:rPr>
        <w:rFonts w:ascii="Wingdings" w:hAnsi="Wingdings" w:hint="default"/>
      </w:rPr>
    </w:lvl>
    <w:lvl w:ilvl="6" w:tplc="240A0001">
      <w:start w:val="1"/>
      <w:numFmt w:val="bullet"/>
      <w:lvlText w:val=""/>
      <w:lvlJc w:val="left"/>
      <w:pPr>
        <w:ind w:left="5820" w:hanging="360"/>
      </w:pPr>
      <w:rPr>
        <w:rFonts w:ascii="Symbol" w:hAnsi="Symbol" w:hint="default"/>
      </w:rPr>
    </w:lvl>
    <w:lvl w:ilvl="7" w:tplc="240A0003">
      <w:start w:val="1"/>
      <w:numFmt w:val="bullet"/>
      <w:lvlText w:val="o"/>
      <w:lvlJc w:val="left"/>
      <w:pPr>
        <w:ind w:left="6540" w:hanging="360"/>
      </w:pPr>
      <w:rPr>
        <w:rFonts w:ascii="Courier New" w:hAnsi="Courier New" w:cs="Courier New" w:hint="default"/>
      </w:rPr>
    </w:lvl>
    <w:lvl w:ilvl="8" w:tplc="240A0005">
      <w:start w:val="1"/>
      <w:numFmt w:val="bullet"/>
      <w:lvlText w:val=""/>
      <w:lvlJc w:val="left"/>
      <w:pPr>
        <w:ind w:left="7260" w:hanging="360"/>
      </w:pPr>
      <w:rPr>
        <w:rFonts w:ascii="Wingdings" w:hAnsi="Wingdings" w:hint="default"/>
      </w:rPr>
    </w:lvl>
  </w:abstractNum>
  <w:abstractNum w:abstractNumId="44" w15:restartNumberingAfterBreak="0">
    <w:nsid w:val="72044BA6"/>
    <w:multiLevelType w:val="hybridMultilevel"/>
    <w:tmpl w:val="07EEA1E4"/>
    <w:lvl w:ilvl="0" w:tplc="FEE6611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5" w15:restartNumberingAfterBreak="0">
    <w:nsid w:val="7A7813B2"/>
    <w:multiLevelType w:val="hybridMultilevel"/>
    <w:tmpl w:val="C8E461B0"/>
    <w:lvl w:ilvl="0" w:tplc="A26EE73E">
      <w:numFmt w:val="bullet"/>
      <w:lvlText w:val="-"/>
      <w:lvlJc w:val="left"/>
      <w:pPr>
        <w:ind w:left="720" w:hanging="360"/>
      </w:pPr>
      <w:rPr>
        <w:rFonts w:ascii="Calibri" w:eastAsia="Calibri" w:hAnsi="Calibri" w:cs="Calibri" w:hint="default"/>
        <w:sz w:val="24"/>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39"/>
  </w:num>
  <w:num w:numId="4">
    <w:abstractNumId w:val="8"/>
  </w:num>
  <w:num w:numId="5">
    <w:abstractNumId w:val="17"/>
  </w:num>
  <w:num w:numId="6">
    <w:abstractNumId w:val="33"/>
  </w:num>
  <w:num w:numId="7">
    <w:abstractNumId w:val="9"/>
  </w:num>
  <w:num w:numId="8">
    <w:abstractNumId w:val="18"/>
  </w:num>
  <w:num w:numId="9">
    <w:abstractNumId w:val="6"/>
  </w:num>
  <w:num w:numId="10">
    <w:abstractNumId w:val="23"/>
  </w:num>
  <w:num w:numId="11">
    <w:abstractNumId w:val="13"/>
  </w:num>
  <w:num w:numId="12">
    <w:abstractNumId w:val="34"/>
  </w:num>
  <w:num w:numId="13">
    <w:abstractNumId w:val="40"/>
  </w:num>
  <w:num w:numId="14">
    <w:abstractNumId w:val="41"/>
  </w:num>
  <w:num w:numId="15">
    <w:abstractNumId w:val="1"/>
  </w:num>
  <w:num w:numId="16">
    <w:abstractNumId w:val="24"/>
  </w:num>
  <w:num w:numId="17">
    <w:abstractNumId w:val="4"/>
  </w:num>
  <w:num w:numId="18">
    <w:abstractNumId w:val="26"/>
  </w:num>
  <w:num w:numId="19">
    <w:abstractNumId w:val="29"/>
  </w:num>
  <w:num w:numId="20">
    <w:abstractNumId w:val="0"/>
  </w:num>
  <w:num w:numId="21">
    <w:abstractNumId w:val="10"/>
  </w:num>
  <w:num w:numId="22">
    <w:abstractNumId w:val="20"/>
  </w:num>
  <w:num w:numId="2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8"/>
  </w:num>
  <w:num w:numId="25">
    <w:abstractNumId w:val="11"/>
  </w:num>
  <w:num w:numId="26">
    <w:abstractNumId w:val="31"/>
  </w:num>
  <w:num w:numId="27">
    <w:abstractNumId w:val="28"/>
  </w:num>
  <w:num w:numId="28">
    <w:abstractNumId w:val="43"/>
  </w:num>
  <w:num w:numId="29">
    <w:abstractNumId w:val="1"/>
  </w:num>
  <w:num w:numId="30">
    <w:abstractNumId w:val="45"/>
  </w:num>
  <w:num w:numId="31">
    <w:abstractNumId w:val="25"/>
  </w:num>
  <w:num w:numId="32">
    <w:abstractNumId w:val="37"/>
  </w:num>
  <w:num w:numId="33">
    <w:abstractNumId w:val="27"/>
  </w:num>
  <w:num w:numId="34">
    <w:abstractNumId w:val="36"/>
  </w:num>
  <w:num w:numId="35">
    <w:abstractNumId w:val="14"/>
  </w:num>
  <w:num w:numId="36">
    <w:abstractNumId w:val="5"/>
  </w:num>
  <w:num w:numId="37">
    <w:abstractNumId w:val="2"/>
  </w:num>
  <w:num w:numId="38">
    <w:abstractNumId w:val="30"/>
  </w:num>
  <w:num w:numId="39">
    <w:abstractNumId w:val="35"/>
  </w:num>
  <w:num w:numId="40">
    <w:abstractNumId w:val="16"/>
  </w:num>
  <w:num w:numId="41">
    <w:abstractNumId w:val="44"/>
  </w:num>
  <w:num w:numId="42">
    <w:abstractNumId w:val="19"/>
  </w:num>
  <w:num w:numId="43">
    <w:abstractNumId w:val="3"/>
  </w:num>
  <w:num w:numId="44">
    <w:abstractNumId w:val="12"/>
  </w:num>
  <w:num w:numId="45">
    <w:abstractNumId w:val="22"/>
  </w:num>
  <w:num w:numId="46">
    <w:abstractNumId w:val="15"/>
  </w:num>
  <w:num w:numId="47">
    <w:abstractNumId w:val="21"/>
  </w:num>
  <w:num w:numId="48">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rawingGridVerticalSpacing w:val="136"/>
  <w:displayHorizontalDrawingGridEvery w:val="0"/>
  <w:displayVerticalDrawingGridEvery w:val="0"/>
  <w:noPunctuationKerning/>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6980"/>
    <w:rsid w:val="00003D24"/>
    <w:rsid w:val="000054D3"/>
    <w:rsid w:val="00006F83"/>
    <w:rsid w:val="00007F07"/>
    <w:rsid w:val="00013C42"/>
    <w:rsid w:val="00014D67"/>
    <w:rsid w:val="00016A94"/>
    <w:rsid w:val="00021FCC"/>
    <w:rsid w:val="00023D11"/>
    <w:rsid w:val="00024F34"/>
    <w:rsid w:val="0002546A"/>
    <w:rsid w:val="000309DE"/>
    <w:rsid w:val="00032CBF"/>
    <w:rsid w:val="00034F3B"/>
    <w:rsid w:val="0004205E"/>
    <w:rsid w:val="00047A6E"/>
    <w:rsid w:val="00050524"/>
    <w:rsid w:val="0005630C"/>
    <w:rsid w:val="00066463"/>
    <w:rsid w:val="00067222"/>
    <w:rsid w:val="000700FA"/>
    <w:rsid w:val="0007636F"/>
    <w:rsid w:val="00081CEE"/>
    <w:rsid w:val="00082817"/>
    <w:rsid w:val="00084B49"/>
    <w:rsid w:val="00086B16"/>
    <w:rsid w:val="00090736"/>
    <w:rsid w:val="00092C0A"/>
    <w:rsid w:val="00094D9F"/>
    <w:rsid w:val="000A35DA"/>
    <w:rsid w:val="000A3E34"/>
    <w:rsid w:val="000B30A6"/>
    <w:rsid w:val="000B39C5"/>
    <w:rsid w:val="000B4FFB"/>
    <w:rsid w:val="000B50F1"/>
    <w:rsid w:val="000C41BE"/>
    <w:rsid w:val="000C614C"/>
    <w:rsid w:val="000C6C52"/>
    <w:rsid w:val="000D1904"/>
    <w:rsid w:val="000D2DA8"/>
    <w:rsid w:val="000D512E"/>
    <w:rsid w:val="000E0152"/>
    <w:rsid w:val="000E370D"/>
    <w:rsid w:val="000E65A4"/>
    <w:rsid w:val="00102160"/>
    <w:rsid w:val="00105533"/>
    <w:rsid w:val="001072FB"/>
    <w:rsid w:val="00110056"/>
    <w:rsid w:val="00111855"/>
    <w:rsid w:val="00116659"/>
    <w:rsid w:val="001175AA"/>
    <w:rsid w:val="00125A3A"/>
    <w:rsid w:val="00126916"/>
    <w:rsid w:val="00126980"/>
    <w:rsid w:val="001303DD"/>
    <w:rsid w:val="001348DA"/>
    <w:rsid w:val="001365B5"/>
    <w:rsid w:val="00136CD0"/>
    <w:rsid w:val="0013737F"/>
    <w:rsid w:val="0014117F"/>
    <w:rsid w:val="00142BF2"/>
    <w:rsid w:val="00143B4F"/>
    <w:rsid w:val="001447C1"/>
    <w:rsid w:val="00145BCA"/>
    <w:rsid w:val="00150DA6"/>
    <w:rsid w:val="0015216F"/>
    <w:rsid w:val="00153523"/>
    <w:rsid w:val="00157729"/>
    <w:rsid w:val="00162C7B"/>
    <w:rsid w:val="00164587"/>
    <w:rsid w:val="001665A3"/>
    <w:rsid w:val="001743EF"/>
    <w:rsid w:val="00174A31"/>
    <w:rsid w:val="00177232"/>
    <w:rsid w:val="001828CC"/>
    <w:rsid w:val="00187186"/>
    <w:rsid w:val="001978EB"/>
    <w:rsid w:val="001A1E25"/>
    <w:rsid w:val="001A2AF1"/>
    <w:rsid w:val="001C013E"/>
    <w:rsid w:val="001C7FEE"/>
    <w:rsid w:val="001D1743"/>
    <w:rsid w:val="001D17CF"/>
    <w:rsid w:val="001D257E"/>
    <w:rsid w:val="001D5235"/>
    <w:rsid w:val="001E2543"/>
    <w:rsid w:val="001E2ADE"/>
    <w:rsid w:val="001E6C60"/>
    <w:rsid w:val="001F238A"/>
    <w:rsid w:val="002171A2"/>
    <w:rsid w:val="002217D1"/>
    <w:rsid w:val="002264B8"/>
    <w:rsid w:val="00231AAE"/>
    <w:rsid w:val="00233C57"/>
    <w:rsid w:val="0023498D"/>
    <w:rsid w:val="00235361"/>
    <w:rsid w:val="00236F62"/>
    <w:rsid w:val="00237D76"/>
    <w:rsid w:val="00241D65"/>
    <w:rsid w:val="002450EA"/>
    <w:rsid w:val="00251FCE"/>
    <w:rsid w:val="00252DA4"/>
    <w:rsid w:val="00252F13"/>
    <w:rsid w:val="00254313"/>
    <w:rsid w:val="002567BB"/>
    <w:rsid w:val="0026052B"/>
    <w:rsid w:val="0026513E"/>
    <w:rsid w:val="002673C7"/>
    <w:rsid w:val="002729A5"/>
    <w:rsid w:val="002862C1"/>
    <w:rsid w:val="00286449"/>
    <w:rsid w:val="00287EC3"/>
    <w:rsid w:val="00293F29"/>
    <w:rsid w:val="002941D1"/>
    <w:rsid w:val="002A2A12"/>
    <w:rsid w:val="002B02E0"/>
    <w:rsid w:val="002B2ABE"/>
    <w:rsid w:val="002B343B"/>
    <w:rsid w:val="002B68CF"/>
    <w:rsid w:val="002C05D0"/>
    <w:rsid w:val="002C6429"/>
    <w:rsid w:val="002D096D"/>
    <w:rsid w:val="002D11FE"/>
    <w:rsid w:val="002D2CB2"/>
    <w:rsid w:val="002D3508"/>
    <w:rsid w:val="002D35EC"/>
    <w:rsid w:val="002D3D4C"/>
    <w:rsid w:val="002D3FE3"/>
    <w:rsid w:val="002D5E8B"/>
    <w:rsid w:val="002E4A97"/>
    <w:rsid w:val="002E71C4"/>
    <w:rsid w:val="002F226A"/>
    <w:rsid w:val="00301DC2"/>
    <w:rsid w:val="003177DD"/>
    <w:rsid w:val="003227FD"/>
    <w:rsid w:val="00325A55"/>
    <w:rsid w:val="00333CAA"/>
    <w:rsid w:val="003343DB"/>
    <w:rsid w:val="00336655"/>
    <w:rsid w:val="00342B3C"/>
    <w:rsid w:val="00346554"/>
    <w:rsid w:val="003503EB"/>
    <w:rsid w:val="00350767"/>
    <w:rsid w:val="00350E4B"/>
    <w:rsid w:val="003533A1"/>
    <w:rsid w:val="003651DE"/>
    <w:rsid w:val="00367CB8"/>
    <w:rsid w:val="003711C0"/>
    <w:rsid w:val="00373197"/>
    <w:rsid w:val="00377073"/>
    <w:rsid w:val="0038390A"/>
    <w:rsid w:val="003A0BBF"/>
    <w:rsid w:val="003A25B9"/>
    <w:rsid w:val="003A3C08"/>
    <w:rsid w:val="003A6449"/>
    <w:rsid w:val="003A73D2"/>
    <w:rsid w:val="003B3F46"/>
    <w:rsid w:val="003B4DDE"/>
    <w:rsid w:val="003B625C"/>
    <w:rsid w:val="003C0C28"/>
    <w:rsid w:val="003C0F32"/>
    <w:rsid w:val="003C4567"/>
    <w:rsid w:val="003C6CAC"/>
    <w:rsid w:val="003D3516"/>
    <w:rsid w:val="003D673F"/>
    <w:rsid w:val="003E1394"/>
    <w:rsid w:val="003E2275"/>
    <w:rsid w:val="003E582F"/>
    <w:rsid w:val="003F14A2"/>
    <w:rsid w:val="003F34B3"/>
    <w:rsid w:val="003F7D5F"/>
    <w:rsid w:val="00401B59"/>
    <w:rsid w:val="00405CE5"/>
    <w:rsid w:val="0041114C"/>
    <w:rsid w:val="00414281"/>
    <w:rsid w:val="0041604F"/>
    <w:rsid w:val="00427DD9"/>
    <w:rsid w:val="004317DB"/>
    <w:rsid w:val="00431BB6"/>
    <w:rsid w:val="00432C5C"/>
    <w:rsid w:val="00437C19"/>
    <w:rsid w:val="00451A32"/>
    <w:rsid w:val="004606C6"/>
    <w:rsid w:val="00461B66"/>
    <w:rsid w:val="00461D1F"/>
    <w:rsid w:val="00470148"/>
    <w:rsid w:val="00470526"/>
    <w:rsid w:val="00474613"/>
    <w:rsid w:val="004848A4"/>
    <w:rsid w:val="0048498F"/>
    <w:rsid w:val="00495C63"/>
    <w:rsid w:val="00496BDC"/>
    <w:rsid w:val="004A0755"/>
    <w:rsid w:val="004A24A2"/>
    <w:rsid w:val="004A6BE3"/>
    <w:rsid w:val="004B078F"/>
    <w:rsid w:val="004C4371"/>
    <w:rsid w:val="004C4C8A"/>
    <w:rsid w:val="004C7D38"/>
    <w:rsid w:val="004D0D86"/>
    <w:rsid w:val="004D10C6"/>
    <w:rsid w:val="004D2643"/>
    <w:rsid w:val="004D294E"/>
    <w:rsid w:val="004D3D03"/>
    <w:rsid w:val="004D4345"/>
    <w:rsid w:val="004D4586"/>
    <w:rsid w:val="004D46EE"/>
    <w:rsid w:val="004D6329"/>
    <w:rsid w:val="004E034B"/>
    <w:rsid w:val="004E17FC"/>
    <w:rsid w:val="004E274E"/>
    <w:rsid w:val="004E517F"/>
    <w:rsid w:val="004F778E"/>
    <w:rsid w:val="004F7A38"/>
    <w:rsid w:val="0050148F"/>
    <w:rsid w:val="00502F91"/>
    <w:rsid w:val="00514738"/>
    <w:rsid w:val="00520AAA"/>
    <w:rsid w:val="00520B2A"/>
    <w:rsid w:val="005338E4"/>
    <w:rsid w:val="0054286C"/>
    <w:rsid w:val="00543E5A"/>
    <w:rsid w:val="00545A32"/>
    <w:rsid w:val="0054645F"/>
    <w:rsid w:val="00552F2A"/>
    <w:rsid w:val="005616ED"/>
    <w:rsid w:val="005629D0"/>
    <w:rsid w:val="00564A4E"/>
    <w:rsid w:val="0057006F"/>
    <w:rsid w:val="00571E01"/>
    <w:rsid w:val="0058033D"/>
    <w:rsid w:val="005815B6"/>
    <w:rsid w:val="00584E85"/>
    <w:rsid w:val="005871DA"/>
    <w:rsid w:val="00587695"/>
    <w:rsid w:val="0059054D"/>
    <w:rsid w:val="0059316B"/>
    <w:rsid w:val="005949A8"/>
    <w:rsid w:val="005A077D"/>
    <w:rsid w:val="005A4320"/>
    <w:rsid w:val="005A498D"/>
    <w:rsid w:val="005A4D0D"/>
    <w:rsid w:val="005A4F38"/>
    <w:rsid w:val="005B3952"/>
    <w:rsid w:val="005B5F2C"/>
    <w:rsid w:val="005C19CA"/>
    <w:rsid w:val="005C2BF8"/>
    <w:rsid w:val="005C3277"/>
    <w:rsid w:val="005C4522"/>
    <w:rsid w:val="005D49BF"/>
    <w:rsid w:val="005E387B"/>
    <w:rsid w:val="005F30C3"/>
    <w:rsid w:val="005F7863"/>
    <w:rsid w:val="0060353B"/>
    <w:rsid w:val="00613861"/>
    <w:rsid w:val="0061798C"/>
    <w:rsid w:val="00620876"/>
    <w:rsid w:val="00621B09"/>
    <w:rsid w:val="00624FD0"/>
    <w:rsid w:val="00630C5E"/>
    <w:rsid w:val="006315B4"/>
    <w:rsid w:val="00632054"/>
    <w:rsid w:val="00633500"/>
    <w:rsid w:val="00635AC3"/>
    <w:rsid w:val="00636FFB"/>
    <w:rsid w:val="00646547"/>
    <w:rsid w:val="00654CCF"/>
    <w:rsid w:val="00665F0F"/>
    <w:rsid w:val="00665F82"/>
    <w:rsid w:val="0067186C"/>
    <w:rsid w:val="00671E11"/>
    <w:rsid w:val="00671EA4"/>
    <w:rsid w:val="006779DA"/>
    <w:rsid w:val="00683688"/>
    <w:rsid w:val="00687EB3"/>
    <w:rsid w:val="00692980"/>
    <w:rsid w:val="00692992"/>
    <w:rsid w:val="00693246"/>
    <w:rsid w:val="0069506F"/>
    <w:rsid w:val="00696582"/>
    <w:rsid w:val="006975B5"/>
    <w:rsid w:val="006A1DBB"/>
    <w:rsid w:val="006B4E40"/>
    <w:rsid w:val="006C103A"/>
    <w:rsid w:val="006C4E6A"/>
    <w:rsid w:val="006C50E8"/>
    <w:rsid w:val="006D464D"/>
    <w:rsid w:val="006D7044"/>
    <w:rsid w:val="006E11AB"/>
    <w:rsid w:val="006E6F11"/>
    <w:rsid w:val="006E706E"/>
    <w:rsid w:val="006E73E6"/>
    <w:rsid w:val="006F0B6B"/>
    <w:rsid w:val="006F144D"/>
    <w:rsid w:val="006F461B"/>
    <w:rsid w:val="006F622C"/>
    <w:rsid w:val="00700FF6"/>
    <w:rsid w:val="00704D44"/>
    <w:rsid w:val="00715A68"/>
    <w:rsid w:val="00715DD5"/>
    <w:rsid w:val="00715ECF"/>
    <w:rsid w:val="00717A04"/>
    <w:rsid w:val="00717BFE"/>
    <w:rsid w:val="0071CB66"/>
    <w:rsid w:val="007208C5"/>
    <w:rsid w:val="00725BB4"/>
    <w:rsid w:val="00726EAA"/>
    <w:rsid w:val="0073180A"/>
    <w:rsid w:val="00732997"/>
    <w:rsid w:val="007336C3"/>
    <w:rsid w:val="00735033"/>
    <w:rsid w:val="00756485"/>
    <w:rsid w:val="0075705D"/>
    <w:rsid w:val="00762521"/>
    <w:rsid w:val="007626E1"/>
    <w:rsid w:val="00767F65"/>
    <w:rsid w:val="00770D6C"/>
    <w:rsid w:val="00775548"/>
    <w:rsid w:val="00783515"/>
    <w:rsid w:val="00787C94"/>
    <w:rsid w:val="00791BCB"/>
    <w:rsid w:val="007921BD"/>
    <w:rsid w:val="00793A02"/>
    <w:rsid w:val="00795C6B"/>
    <w:rsid w:val="007A1566"/>
    <w:rsid w:val="007A33E0"/>
    <w:rsid w:val="007A3995"/>
    <w:rsid w:val="007A5AC5"/>
    <w:rsid w:val="007B622D"/>
    <w:rsid w:val="007C4288"/>
    <w:rsid w:val="007C4811"/>
    <w:rsid w:val="007C484E"/>
    <w:rsid w:val="007C7105"/>
    <w:rsid w:val="007D4853"/>
    <w:rsid w:val="007D57C4"/>
    <w:rsid w:val="007E0429"/>
    <w:rsid w:val="007E41DE"/>
    <w:rsid w:val="007E4CE3"/>
    <w:rsid w:val="007E6ECB"/>
    <w:rsid w:val="007F2B1F"/>
    <w:rsid w:val="00802F7A"/>
    <w:rsid w:val="0080318A"/>
    <w:rsid w:val="00806A1C"/>
    <w:rsid w:val="0080773A"/>
    <w:rsid w:val="008173F3"/>
    <w:rsid w:val="00820925"/>
    <w:rsid w:val="0082117C"/>
    <w:rsid w:val="008227E9"/>
    <w:rsid w:val="00823CEA"/>
    <w:rsid w:val="008252C5"/>
    <w:rsid w:val="00830162"/>
    <w:rsid w:val="00831860"/>
    <w:rsid w:val="00832F2D"/>
    <w:rsid w:val="00833EB5"/>
    <w:rsid w:val="00836C6A"/>
    <w:rsid w:val="00841C9F"/>
    <w:rsid w:val="0084294E"/>
    <w:rsid w:val="00843EFF"/>
    <w:rsid w:val="008442A5"/>
    <w:rsid w:val="008477A9"/>
    <w:rsid w:val="0085307D"/>
    <w:rsid w:val="0085416A"/>
    <w:rsid w:val="00856B0F"/>
    <w:rsid w:val="0086691B"/>
    <w:rsid w:val="00867A22"/>
    <w:rsid w:val="0087186A"/>
    <w:rsid w:val="00872C56"/>
    <w:rsid w:val="0087373B"/>
    <w:rsid w:val="00874F67"/>
    <w:rsid w:val="0087509B"/>
    <w:rsid w:val="0087670D"/>
    <w:rsid w:val="00876AC2"/>
    <w:rsid w:val="00883F43"/>
    <w:rsid w:val="00884C98"/>
    <w:rsid w:val="00884CE2"/>
    <w:rsid w:val="00885E7D"/>
    <w:rsid w:val="0089363F"/>
    <w:rsid w:val="00894D05"/>
    <w:rsid w:val="00896ED8"/>
    <w:rsid w:val="008A209D"/>
    <w:rsid w:val="008A2436"/>
    <w:rsid w:val="008A4E8C"/>
    <w:rsid w:val="008A563D"/>
    <w:rsid w:val="008A7359"/>
    <w:rsid w:val="008B3B0A"/>
    <w:rsid w:val="008B5FD0"/>
    <w:rsid w:val="008B6730"/>
    <w:rsid w:val="008C2BA0"/>
    <w:rsid w:val="008C69F2"/>
    <w:rsid w:val="008C7819"/>
    <w:rsid w:val="008D055A"/>
    <w:rsid w:val="008D1D44"/>
    <w:rsid w:val="008D3E6C"/>
    <w:rsid w:val="008D78EE"/>
    <w:rsid w:val="008E04EC"/>
    <w:rsid w:val="008E2C43"/>
    <w:rsid w:val="008E43F4"/>
    <w:rsid w:val="008E480F"/>
    <w:rsid w:val="008F1DE8"/>
    <w:rsid w:val="008F42F6"/>
    <w:rsid w:val="008F5282"/>
    <w:rsid w:val="00903728"/>
    <w:rsid w:val="00912BAC"/>
    <w:rsid w:val="00920CEA"/>
    <w:rsid w:val="00925058"/>
    <w:rsid w:val="00926CDB"/>
    <w:rsid w:val="00930113"/>
    <w:rsid w:val="009356EC"/>
    <w:rsid w:val="00935D2B"/>
    <w:rsid w:val="00937FB2"/>
    <w:rsid w:val="0094114F"/>
    <w:rsid w:val="00941CF4"/>
    <w:rsid w:val="0095690D"/>
    <w:rsid w:val="009609C5"/>
    <w:rsid w:val="00965B1A"/>
    <w:rsid w:val="00971B57"/>
    <w:rsid w:val="00976933"/>
    <w:rsid w:val="00981893"/>
    <w:rsid w:val="00984974"/>
    <w:rsid w:val="00986438"/>
    <w:rsid w:val="00987DBF"/>
    <w:rsid w:val="009970F9"/>
    <w:rsid w:val="009A5590"/>
    <w:rsid w:val="009C3837"/>
    <w:rsid w:val="009C44BD"/>
    <w:rsid w:val="009C537F"/>
    <w:rsid w:val="009D0585"/>
    <w:rsid w:val="009D2BB3"/>
    <w:rsid w:val="009E0846"/>
    <w:rsid w:val="009E1EF4"/>
    <w:rsid w:val="009E1F32"/>
    <w:rsid w:val="009E4BD5"/>
    <w:rsid w:val="009E71D2"/>
    <w:rsid w:val="009F1BE0"/>
    <w:rsid w:val="009F7CED"/>
    <w:rsid w:val="00A04569"/>
    <w:rsid w:val="00A0736A"/>
    <w:rsid w:val="00A07DE7"/>
    <w:rsid w:val="00A120D6"/>
    <w:rsid w:val="00A1301A"/>
    <w:rsid w:val="00A14C37"/>
    <w:rsid w:val="00A161B9"/>
    <w:rsid w:val="00A219D7"/>
    <w:rsid w:val="00A21D5C"/>
    <w:rsid w:val="00A2785C"/>
    <w:rsid w:val="00A33DCF"/>
    <w:rsid w:val="00A377FE"/>
    <w:rsid w:val="00A4128C"/>
    <w:rsid w:val="00A41AEF"/>
    <w:rsid w:val="00A447B3"/>
    <w:rsid w:val="00A500DD"/>
    <w:rsid w:val="00A52C3F"/>
    <w:rsid w:val="00A55DB6"/>
    <w:rsid w:val="00A563E0"/>
    <w:rsid w:val="00A604A1"/>
    <w:rsid w:val="00A61784"/>
    <w:rsid w:val="00A61DF8"/>
    <w:rsid w:val="00A62F09"/>
    <w:rsid w:val="00A64120"/>
    <w:rsid w:val="00A72973"/>
    <w:rsid w:val="00A74AFD"/>
    <w:rsid w:val="00A80613"/>
    <w:rsid w:val="00A83A98"/>
    <w:rsid w:val="00A85AEA"/>
    <w:rsid w:val="00A94019"/>
    <w:rsid w:val="00AA28E8"/>
    <w:rsid w:val="00AB0708"/>
    <w:rsid w:val="00AB0C45"/>
    <w:rsid w:val="00AB4FD4"/>
    <w:rsid w:val="00AB6652"/>
    <w:rsid w:val="00AC1AF8"/>
    <w:rsid w:val="00AC447D"/>
    <w:rsid w:val="00AD5446"/>
    <w:rsid w:val="00AD623F"/>
    <w:rsid w:val="00AE03F3"/>
    <w:rsid w:val="00AF5E71"/>
    <w:rsid w:val="00B13AE3"/>
    <w:rsid w:val="00B25550"/>
    <w:rsid w:val="00B30DCD"/>
    <w:rsid w:val="00B377D3"/>
    <w:rsid w:val="00B4071B"/>
    <w:rsid w:val="00B4178F"/>
    <w:rsid w:val="00B41FFE"/>
    <w:rsid w:val="00B4216E"/>
    <w:rsid w:val="00B448DC"/>
    <w:rsid w:val="00B44DB2"/>
    <w:rsid w:val="00B463AC"/>
    <w:rsid w:val="00B51095"/>
    <w:rsid w:val="00B6123C"/>
    <w:rsid w:val="00B61CA6"/>
    <w:rsid w:val="00B61CB7"/>
    <w:rsid w:val="00B65F1B"/>
    <w:rsid w:val="00B66D03"/>
    <w:rsid w:val="00B7000F"/>
    <w:rsid w:val="00B729FC"/>
    <w:rsid w:val="00B73EC6"/>
    <w:rsid w:val="00B766E4"/>
    <w:rsid w:val="00B80ACB"/>
    <w:rsid w:val="00B80E2A"/>
    <w:rsid w:val="00B82021"/>
    <w:rsid w:val="00B82DBB"/>
    <w:rsid w:val="00B8326D"/>
    <w:rsid w:val="00B84AF8"/>
    <w:rsid w:val="00B937B6"/>
    <w:rsid w:val="00B94273"/>
    <w:rsid w:val="00B96B1F"/>
    <w:rsid w:val="00BA450F"/>
    <w:rsid w:val="00BA5538"/>
    <w:rsid w:val="00BB3DE2"/>
    <w:rsid w:val="00BB545F"/>
    <w:rsid w:val="00BB6600"/>
    <w:rsid w:val="00BC101D"/>
    <w:rsid w:val="00BD4B65"/>
    <w:rsid w:val="00BD544D"/>
    <w:rsid w:val="00BD585D"/>
    <w:rsid w:val="00BE1C48"/>
    <w:rsid w:val="00BE280C"/>
    <w:rsid w:val="00BF054E"/>
    <w:rsid w:val="00BF0DB9"/>
    <w:rsid w:val="00C12B93"/>
    <w:rsid w:val="00C134C3"/>
    <w:rsid w:val="00C22411"/>
    <w:rsid w:val="00C26C14"/>
    <w:rsid w:val="00C27D76"/>
    <w:rsid w:val="00C31D59"/>
    <w:rsid w:val="00C3326B"/>
    <w:rsid w:val="00C36892"/>
    <w:rsid w:val="00C4009A"/>
    <w:rsid w:val="00C401C2"/>
    <w:rsid w:val="00C4092E"/>
    <w:rsid w:val="00C41AC5"/>
    <w:rsid w:val="00C46330"/>
    <w:rsid w:val="00C47F73"/>
    <w:rsid w:val="00C52E86"/>
    <w:rsid w:val="00C56D4A"/>
    <w:rsid w:val="00C6077B"/>
    <w:rsid w:val="00C61441"/>
    <w:rsid w:val="00C7294E"/>
    <w:rsid w:val="00C91F90"/>
    <w:rsid w:val="00C95B8B"/>
    <w:rsid w:val="00CA57DF"/>
    <w:rsid w:val="00CB0063"/>
    <w:rsid w:val="00CB4D37"/>
    <w:rsid w:val="00CB66F7"/>
    <w:rsid w:val="00CC0C62"/>
    <w:rsid w:val="00CC259C"/>
    <w:rsid w:val="00CC42D1"/>
    <w:rsid w:val="00CC5B3E"/>
    <w:rsid w:val="00CCC887"/>
    <w:rsid w:val="00CD09CE"/>
    <w:rsid w:val="00CE1A87"/>
    <w:rsid w:val="00CE29EF"/>
    <w:rsid w:val="00CE5AB3"/>
    <w:rsid w:val="00CE6025"/>
    <w:rsid w:val="00CF25EF"/>
    <w:rsid w:val="00D04A96"/>
    <w:rsid w:val="00D05B67"/>
    <w:rsid w:val="00D05D52"/>
    <w:rsid w:val="00D1438E"/>
    <w:rsid w:val="00D24980"/>
    <w:rsid w:val="00D26D53"/>
    <w:rsid w:val="00D26ED5"/>
    <w:rsid w:val="00D31F43"/>
    <w:rsid w:val="00D324B8"/>
    <w:rsid w:val="00D40E59"/>
    <w:rsid w:val="00D415E6"/>
    <w:rsid w:val="00D444C5"/>
    <w:rsid w:val="00D4489D"/>
    <w:rsid w:val="00D530DC"/>
    <w:rsid w:val="00D535A5"/>
    <w:rsid w:val="00D62023"/>
    <w:rsid w:val="00D63037"/>
    <w:rsid w:val="00D64F5A"/>
    <w:rsid w:val="00D7070F"/>
    <w:rsid w:val="00D709DD"/>
    <w:rsid w:val="00D71CE2"/>
    <w:rsid w:val="00D82849"/>
    <w:rsid w:val="00D8294A"/>
    <w:rsid w:val="00D82FA2"/>
    <w:rsid w:val="00D83F98"/>
    <w:rsid w:val="00D84A75"/>
    <w:rsid w:val="00D85F90"/>
    <w:rsid w:val="00D90649"/>
    <w:rsid w:val="00D91E89"/>
    <w:rsid w:val="00D9213D"/>
    <w:rsid w:val="00D965B1"/>
    <w:rsid w:val="00D97DF9"/>
    <w:rsid w:val="00DA6526"/>
    <w:rsid w:val="00DA6C54"/>
    <w:rsid w:val="00DB398B"/>
    <w:rsid w:val="00DC54A3"/>
    <w:rsid w:val="00DC7408"/>
    <w:rsid w:val="00DD027D"/>
    <w:rsid w:val="00DD08AB"/>
    <w:rsid w:val="00DD181C"/>
    <w:rsid w:val="00DD2F2C"/>
    <w:rsid w:val="00DD48D9"/>
    <w:rsid w:val="00DE1540"/>
    <w:rsid w:val="00DE520C"/>
    <w:rsid w:val="00DF1E66"/>
    <w:rsid w:val="00DF60FD"/>
    <w:rsid w:val="00DF6410"/>
    <w:rsid w:val="00DF7950"/>
    <w:rsid w:val="00DF7A6D"/>
    <w:rsid w:val="00E007F7"/>
    <w:rsid w:val="00E05F18"/>
    <w:rsid w:val="00E06A27"/>
    <w:rsid w:val="00E12202"/>
    <w:rsid w:val="00E242C5"/>
    <w:rsid w:val="00E24673"/>
    <w:rsid w:val="00E24F26"/>
    <w:rsid w:val="00E261B4"/>
    <w:rsid w:val="00E26A89"/>
    <w:rsid w:val="00E31A2D"/>
    <w:rsid w:val="00E31E85"/>
    <w:rsid w:val="00E407FF"/>
    <w:rsid w:val="00E40C34"/>
    <w:rsid w:val="00E41E2C"/>
    <w:rsid w:val="00E44207"/>
    <w:rsid w:val="00E454F5"/>
    <w:rsid w:val="00E54903"/>
    <w:rsid w:val="00E62687"/>
    <w:rsid w:val="00E668AD"/>
    <w:rsid w:val="00E66C57"/>
    <w:rsid w:val="00E66D00"/>
    <w:rsid w:val="00E7224C"/>
    <w:rsid w:val="00E729F2"/>
    <w:rsid w:val="00E75DBD"/>
    <w:rsid w:val="00E805D3"/>
    <w:rsid w:val="00E80826"/>
    <w:rsid w:val="00E84DA1"/>
    <w:rsid w:val="00E91332"/>
    <w:rsid w:val="00E97671"/>
    <w:rsid w:val="00EA3045"/>
    <w:rsid w:val="00EC1DE8"/>
    <w:rsid w:val="00EC35AE"/>
    <w:rsid w:val="00ED4708"/>
    <w:rsid w:val="00EE0D69"/>
    <w:rsid w:val="00EE0F26"/>
    <w:rsid w:val="00EE2ABB"/>
    <w:rsid w:val="00EF192B"/>
    <w:rsid w:val="00F03E5A"/>
    <w:rsid w:val="00F06B49"/>
    <w:rsid w:val="00F06B8A"/>
    <w:rsid w:val="00F07A7D"/>
    <w:rsid w:val="00F153C1"/>
    <w:rsid w:val="00F159DD"/>
    <w:rsid w:val="00F16839"/>
    <w:rsid w:val="00F211E7"/>
    <w:rsid w:val="00F21D37"/>
    <w:rsid w:val="00F221F0"/>
    <w:rsid w:val="00F224F2"/>
    <w:rsid w:val="00F26136"/>
    <w:rsid w:val="00F2713B"/>
    <w:rsid w:val="00F305D8"/>
    <w:rsid w:val="00F37106"/>
    <w:rsid w:val="00F44A2E"/>
    <w:rsid w:val="00F47D57"/>
    <w:rsid w:val="00F53E93"/>
    <w:rsid w:val="00F55DC4"/>
    <w:rsid w:val="00F576B3"/>
    <w:rsid w:val="00F745E1"/>
    <w:rsid w:val="00F75A79"/>
    <w:rsid w:val="00F7620E"/>
    <w:rsid w:val="00F775AD"/>
    <w:rsid w:val="00F80E07"/>
    <w:rsid w:val="00F90326"/>
    <w:rsid w:val="00F90F86"/>
    <w:rsid w:val="00F912F4"/>
    <w:rsid w:val="00F92DF0"/>
    <w:rsid w:val="00FA0454"/>
    <w:rsid w:val="00FA4A9E"/>
    <w:rsid w:val="00FB1248"/>
    <w:rsid w:val="00FB217D"/>
    <w:rsid w:val="00FB29CC"/>
    <w:rsid w:val="00FB75CE"/>
    <w:rsid w:val="00FC0522"/>
    <w:rsid w:val="00FC2DE3"/>
    <w:rsid w:val="00FD20CE"/>
    <w:rsid w:val="00FD3D04"/>
    <w:rsid w:val="00FD49A0"/>
    <w:rsid w:val="00FD53BF"/>
    <w:rsid w:val="00FE27DE"/>
    <w:rsid w:val="00FE7FD8"/>
    <w:rsid w:val="00FF66CA"/>
    <w:rsid w:val="03A8DCCD"/>
    <w:rsid w:val="046E5C51"/>
    <w:rsid w:val="05A0EDCD"/>
    <w:rsid w:val="06B8342E"/>
    <w:rsid w:val="0742A837"/>
    <w:rsid w:val="0A659DDA"/>
    <w:rsid w:val="0B7FDAF3"/>
    <w:rsid w:val="0C01822D"/>
    <w:rsid w:val="10D74C91"/>
    <w:rsid w:val="1249C61A"/>
    <w:rsid w:val="13F7FA84"/>
    <w:rsid w:val="1510BD22"/>
    <w:rsid w:val="169F7396"/>
    <w:rsid w:val="1972D925"/>
    <w:rsid w:val="197A8AD6"/>
    <w:rsid w:val="1B13A023"/>
    <w:rsid w:val="1BF27829"/>
    <w:rsid w:val="1EE2D03D"/>
    <w:rsid w:val="264E10DC"/>
    <w:rsid w:val="2B0AFBD7"/>
    <w:rsid w:val="2C067614"/>
    <w:rsid w:val="2E01E7FC"/>
    <w:rsid w:val="2E5CC62E"/>
    <w:rsid w:val="2E86F900"/>
    <w:rsid w:val="2F1FF5B9"/>
    <w:rsid w:val="2F722E8F"/>
    <w:rsid w:val="30BF29AA"/>
    <w:rsid w:val="3472FBB6"/>
    <w:rsid w:val="34D4D4CA"/>
    <w:rsid w:val="35E31B03"/>
    <w:rsid w:val="3886BF92"/>
    <w:rsid w:val="39179870"/>
    <w:rsid w:val="39E9DC4F"/>
    <w:rsid w:val="3BBFCE17"/>
    <w:rsid w:val="3BCA7F0D"/>
    <w:rsid w:val="3C687893"/>
    <w:rsid w:val="3D639AAD"/>
    <w:rsid w:val="430E3DBA"/>
    <w:rsid w:val="498D1A6B"/>
    <w:rsid w:val="4CBAD3B8"/>
    <w:rsid w:val="4E5B945B"/>
    <w:rsid w:val="506F1FE9"/>
    <w:rsid w:val="50F2D9E5"/>
    <w:rsid w:val="518D728D"/>
    <w:rsid w:val="51BD5996"/>
    <w:rsid w:val="5447505C"/>
    <w:rsid w:val="558BB42D"/>
    <w:rsid w:val="56710ECE"/>
    <w:rsid w:val="5BD04105"/>
    <w:rsid w:val="5F281DC7"/>
    <w:rsid w:val="6394303B"/>
    <w:rsid w:val="63DFA7EA"/>
    <w:rsid w:val="66266183"/>
    <w:rsid w:val="6BA51096"/>
    <w:rsid w:val="6D377737"/>
    <w:rsid w:val="707B9064"/>
    <w:rsid w:val="7420CCA7"/>
    <w:rsid w:val="74D52C9B"/>
    <w:rsid w:val="79BA29FA"/>
    <w:rsid w:val="7A08BC52"/>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7"/>
    <o:shapelayout v:ext="edit">
      <o:idmap v:ext="edit" data="1"/>
    </o:shapelayout>
  </w:shapeDefaults>
  <w:decimalSymbol w:val="."/>
  <w:listSeparator w:val=","/>
  <w14:docId w14:val="65D4A221"/>
  <w15:chartTrackingRefBased/>
  <w15:docId w15:val="{94E0FB2D-3B6C-4A9C-86D9-0DF2DDC02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37"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Normal">
    <w:name w:val="Normal"/>
    <w:qFormat/>
    <w:rPr>
      <w:rFonts w:ascii="Arial" w:hAnsi="Arial"/>
      <w:lang w:eastAsia="es-ES"/>
    </w:rPr>
  </w:style>
  <w:style w:type="paragraph" w:styleId="Ttulo1">
    <w:name w:val="heading 1"/>
    <w:basedOn w:val="Normal"/>
    <w:next w:val="Normal"/>
    <w:qFormat/>
    <w:pPr>
      <w:keepNext/>
      <w:spacing w:before="240" w:after="60"/>
      <w:outlineLvl w:val="0"/>
    </w:pPr>
    <w:rPr>
      <w:b/>
      <w:color w:val="000080"/>
      <w:spacing w:val="-8"/>
      <w:kern w:val="28"/>
      <w:sz w:val="28"/>
      <w:lang w:val="es-CO"/>
    </w:rPr>
  </w:style>
  <w:style w:type="paragraph" w:styleId="Ttulo2">
    <w:name w:val="heading 2"/>
    <w:basedOn w:val="Normal"/>
    <w:next w:val="Normal"/>
    <w:qFormat/>
    <w:pPr>
      <w:keepNext/>
      <w:jc w:val="center"/>
      <w:outlineLvl w:val="1"/>
    </w:pPr>
    <w:rPr>
      <w:b/>
    </w:rPr>
  </w:style>
  <w:style w:type="paragraph" w:styleId="Ttulo3">
    <w:name w:val="heading 3"/>
    <w:basedOn w:val="Normal"/>
    <w:next w:val="Normal"/>
    <w:qFormat/>
    <w:pPr>
      <w:keepNext/>
      <w:jc w:val="center"/>
      <w:outlineLvl w:val="2"/>
    </w:pPr>
    <w:rPr>
      <w:rFonts w:ascii="Tahoma" w:hAnsi="Tahoma" w:cs="Tahoma"/>
      <w:b/>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independiente21">
    <w:name w:val="Texto independiente 21"/>
    <w:basedOn w:val="Normal"/>
    <w:pPr>
      <w:overflowPunct w:val="0"/>
      <w:autoSpaceDE w:val="0"/>
      <w:autoSpaceDN w:val="0"/>
      <w:adjustRightInd w:val="0"/>
      <w:ind w:right="902"/>
      <w:textAlignment w:val="baseline"/>
    </w:pPr>
    <w:rPr>
      <w:rFonts w:ascii="Verdana" w:hAnsi="Verdana"/>
      <w:sz w:val="18"/>
      <w:lang w:val="es-CO"/>
    </w:rPr>
  </w:style>
  <w:style w:type="paragraph" w:styleId="Sangra3detindependiente">
    <w:name w:val="Body Text Indent 3"/>
    <w:basedOn w:val="Normal"/>
    <w:pPr>
      <w:overflowPunct w:val="0"/>
      <w:autoSpaceDE w:val="0"/>
      <w:autoSpaceDN w:val="0"/>
      <w:adjustRightInd w:val="0"/>
      <w:ind w:left="709" w:hanging="349"/>
      <w:jc w:val="both"/>
      <w:textAlignment w:val="baseline"/>
    </w:pPr>
    <w:rPr>
      <w:rFonts w:ascii="Tahoma" w:hAnsi="Tahoma" w:cs="Tahoma"/>
      <w:bCs/>
      <w:sz w:val="22"/>
      <w:lang w:val="es-CO"/>
    </w:rPr>
  </w:style>
  <w:style w:type="paragraph" w:styleId="Textoindependiente">
    <w:name w:val="Body Text"/>
    <w:basedOn w:val="Normal"/>
    <w:pPr>
      <w:jc w:val="both"/>
    </w:pPr>
    <w:rPr>
      <w:rFonts w:ascii="Tahoma" w:hAnsi="Tahoma" w:cs="Tahoma"/>
      <w:iCs/>
      <w:sz w:val="18"/>
    </w:rPr>
  </w:style>
  <w:style w:type="paragraph" w:customStyle="1" w:styleId="Textoindependiente31">
    <w:name w:val="Texto independiente 31"/>
    <w:basedOn w:val="Normal"/>
    <w:pPr>
      <w:widowControl w:val="0"/>
      <w:overflowPunct w:val="0"/>
      <w:autoSpaceDE w:val="0"/>
      <w:autoSpaceDN w:val="0"/>
      <w:adjustRightInd w:val="0"/>
      <w:jc w:val="both"/>
      <w:textAlignment w:val="baseline"/>
    </w:pPr>
    <w:rPr>
      <w:b/>
      <w:sz w:val="24"/>
      <w:lang w:val="es-CO"/>
    </w:rPr>
  </w:style>
  <w:style w:type="character" w:customStyle="1" w:styleId="InitialStyle">
    <w:name w:val="InitialStyle"/>
    <w:rPr>
      <w:rFonts w:ascii="Courier New" w:hAnsi="Courier New"/>
      <w:color w:val="auto"/>
      <w:spacing w:val="0"/>
      <w:sz w:val="28"/>
    </w:rPr>
  </w:style>
  <w:style w:type="paragraph" w:customStyle="1" w:styleId="BodyText20">
    <w:name w:val="Body Text 20"/>
    <w:basedOn w:val="Normal"/>
    <w:rsid w:val="003227FD"/>
    <w:pPr>
      <w:spacing w:after="120" w:line="480" w:lineRule="auto"/>
    </w:pPr>
  </w:style>
  <w:style w:type="paragraph" w:styleId="Encabezado">
    <w:name w:val="header"/>
    <w:basedOn w:val="Normal"/>
    <w:rsid w:val="00A2785C"/>
    <w:pPr>
      <w:tabs>
        <w:tab w:val="center" w:pos="4252"/>
        <w:tab w:val="right" w:pos="8504"/>
      </w:tabs>
    </w:pPr>
  </w:style>
  <w:style w:type="paragraph" w:styleId="Piedepgina">
    <w:name w:val="footer"/>
    <w:basedOn w:val="Normal"/>
    <w:link w:val="PiedepginaCar"/>
    <w:uiPriority w:val="99"/>
    <w:rsid w:val="00A2785C"/>
    <w:pPr>
      <w:tabs>
        <w:tab w:val="center" w:pos="4252"/>
        <w:tab w:val="right" w:pos="8504"/>
      </w:tabs>
    </w:pPr>
  </w:style>
  <w:style w:type="character" w:styleId="Nmerodepgina">
    <w:name w:val="page number"/>
    <w:basedOn w:val="Fuentedeprrafopredeter"/>
    <w:rsid w:val="0080773A"/>
  </w:style>
  <w:style w:type="paragraph" w:styleId="NormalWeb">
    <w:name w:val="Normal (Web)"/>
    <w:basedOn w:val="Normal"/>
    <w:uiPriority w:val="99"/>
    <w:rsid w:val="00BA450F"/>
    <w:pPr>
      <w:spacing w:before="100" w:beforeAutospacing="1" w:after="100" w:afterAutospacing="1"/>
    </w:pPr>
    <w:rPr>
      <w:rFonts w:ascii="Arial Unicode MS" w:eastAsia="Arial Unicode MS" w:hAnsi="Arial Unicode MS" w:cs="Arial Unicode MS"/>
      <w:sz w:val="24"/>
      <w:szCs w:val="24"/>
    </w:rPr>
  </w:style>
  <w:style w:type="character" w:styleId="Refdecomentario">
    <w:name w:val="annotation reference"/>
    <w:uiPriority w:val="99"/>
    <w:rsid w:val="00885E7D"/>
    <w:rPr>
      <w:sz w:val="16"/>
      <w:szCs w:val="16"/>
    </w:rPr>
  </w:style>
  <w:style w:type="paragraph" w:styleId="Textocomentario">
    <w:name w:val="annotation text"/>
    <w:basedOn w:val="Normal"/>
    <w:link w:val="TextocomentarioCar"/>
    <w:uiPriority w:val="99"/>
    <w:rsid w:val="00885E7D"/>
  </w:style>
  <w:style w:type="paragraph" w:styleId="Asuntodelcomentario">
    <w:name w:val="annotation subject"/>
    <w:basedOn w:val="Textocomentario"/>
    <w:next w:val="Textocomentario"/>
    <w:semiHidden/>
    <w:rsid w:val="00885E7D"/>
    <w:rPr>
      <w:b/>
      <w:bCs/>
    </w:rPr>
  </w:style>
  <w:style w:type="paragraph" w:styleId="Textodeglobo">
    <w:name w:val="Balloon Text"/>
    <w:basedOn w:val="Normal"/>
    <w:semiHidden/>
    <w:rsid w:val="00885E7D"/>
    <w:rPr>
      <w:rFonts w:ascii="Tahoma" w:hAnsi="Tahoma" w:cs="Tahoma"/>
      <w:sz w:val="16"/>
      <w:szCs w:val="16"/>
    </w:rPr>
  </w:style>
  <w:style w:type="paragraph" w:customStyle="1" w:styleId="Listavistosa-nfasis11">
    <w:name w:val="Lista vistosa - Énfasis 11"/>
    <w:aliases w:val="Normal. Viñetas"/>
    <w:basedOn w:val="Normal"/>
    <w:link w:val="Listavistosa-nfasis1Car"/>
    <w:uiPriority w:val="34"/>
    <w:qFormat/>
    <w:rsid w:val="009C537F"/>
    <w:pPr>
      <w:spacing w:after="200" w:line="276" w:lineRule="auto"/>
      <w:ind w:left="720"/>
      <w:contextualSpacing/>
    </w:pPr>
    <w:rPr>
      <w:rFonts w:ascii="Calibri" w:hAnsi="Calibri"/>
      <w:sz w:val="22"/>
      <w:szCs w:val="22"/>
      <w:lang w:val="es-CO" w:eastAsia="es-CO"/>
    </w:rPr>
  </w:style>
  <w:style w:type="paragraph" w:customStyle="1" w:styleId="Default">
    <w:name w:val="Default"/>
    <w:rsid w:val="00DF1E66"/>
    <w:pPr>
      <w:autoSpaceDE w:val="0"/>
      <w:autoSpaceDN w:val="0"/>
      <w:adjustRightInd w:val="0"/>
    </w:pPr>
    <w:rPr>
      <w:rFonts w:ascii="Arial" w:hAnsi="Arial" w:cs="Arial"/>
      <w:color w:val="000000"/>
      <w:sz w:val="24"/>
      <w:szCs w:val="24"/>
      <w:lang w:val="es-CO" w:eastAsia="es-CO"/>
    </w:rPr>
  </w:style>
  <w:style w:type="paragraph" w:customStyle="1" w:styleId="Cuerpo">
    <w:name w:val="Cuerpo"/>
    <w:rsid w:val="00DF1E66"/>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lang w:val="es-CO" w:eastAsia="es-CO"/>
    </w:rPr>
  </w:style>
  <w:style w:type="character" w:customStyle="1" w:styleId="PiedepginaCar">
    <w:name w:val="Pie de página Car"/>
    <w:link w:val="Piedepgina"/>
    <w:uiPriority w:val="99"/>
    <w:rsid w:val="00B4178F"/>
    <w:rPr>
      <w:rFonts w:ascii="Arial" w:hAnsi="Arial"/>
      <w:lang w:val="es-ES" w:eastAsia="es-ES"/>
    </w:rPr>
  </w:style>
  <w:style w:type="paragraph" w:customStyle="1" w:styleId="xmsonormal">
    <w:name w:val="x_msonormal"/>
    <w:basedOn w:val="Normal"/>
    <w:rsid w:val="00715DD5"/>
    <w:pPr>
      <w:spacing w:before="100" w:beforeAutospacing="1" w:after="100" w:afterAutospacing="1"/>
    </w:pPr>
    <w:rPr>
      <w:rFonts w:ascii="Times New Roman" w:hAnsi="Times New Roman"/>
      <w:sz w:val="24"/>
      <w:szCs w:val="24"/>
      <w:lang w:val="es-CO" w:eastAsia="es-CO"/>
    </w:rPr>
  </w:style>
  <w:style w:type="paragraph" w:customStyle="1" w:styleId="xmsolistparagraph">
    <w:name w:val="x_msolistparagraph"/>
    <w:basedOn w:val="Normal"/>
    <w:rsid w:val="00715DD5"/>
    <w:pPr>
      <w:spacing w:before="100" w:beforeAutospacing="1" w:after="100" w:afterAutospacing="1"/>
    </w:pPr>
    <w:rPr>
      <w:rFonts w:ascii="Times New Roman" w:hAnsi="Times New Roman"/>
      <w:sz w:val="24"/>
      <w:szCs w:val="24"/>
      <w:lang w:val="es-CO" w:eastAsia="es-CO"/>
    </w:rPr>
  </w:style>
  <w:style w:type="character" w:customStyle="1" w:styleId="apple-converted-space">
    <w:name w:val="apple-converted-space"/>
    <w:basedOn w:val="Fuentedeprrafopredeter"/>
    <w:rsid w:val="00715DD5"/>
  </w:style>
  <w:style w:type="paragraph" w:customStyle="1" w:styleId="xcuerpo">
    <w:name w:val="x_cuerpo"/>
    <w:basedOn w:val="Normal"/>
    <w:rsid w:val="00715DD5"/>
    <w:pPr>
      <w:spacing w:before="100" w:beforeAutospacing="1" w:after="100" w:afterAutospacing="1"/>
    </w:pPr>
    <w:rPr>
      <w:rFonts w:ascii="Times New Roman" w:hAnsi="Times New Roman"/>
      <w:sz w:val="24"/>
      <w:szCs w:val="24"/>
      <w:lang w:val="es-CO" w:eastAsia="es-CO"/>
    </w:rPr>
  </w:style>
  <w:style w:type="paragraph" w:styleId="Textonotapie">
    <w:name w:val="footnote text"/>
    <w:basedOn w:val="Normal"/>
    <w:link w:val="TextonotapieCar"/>
    <w:uiPriority w:val="99"/>
    <w:rsid w:val="00925058"/>
    <w:rPr>
      <w:rFonts w:ascii="Times" w:eastAsia="Times" w:hAnsi="Times"/>
      <w:lang w:val="en-US"/>
    </w:rPr>
  </w:style>
  <w:style w:type="character" w:customStyle="1" w:styleId="TextonotapieCar">
    <w:name w:val="Texto nota pie Car"/>
    <w:link w:val="Textonotapie"/>
    <w:uiPriority w:val="99"/>
    <w:rsid w:val="00925058"/>
    <w:rPr>
      <w:rFonts w:ascii="Times" w:eastAsia="Times" w:hAnsi="Times"/>
      <w:lang w:val="en-US" w:eastAsia="es-ES"/>
    </w:rPr>
  </w:style>
  <w:style w:type="character" w:styleId="Refdenotaalpie">
    <w:name w:val="footnote reference"/>
    <w:uiPriority w:val="99"/>
    <w:rsid w:val="00925058"/>
    <w:rPr>
      <w:vertAlign w:val="superscript"/>
    </w:rPr>
  </w:style>
  <w:style w:type="paragraph" w:customStyle="1" w:styleId="Cuadrculamedia21">
    <w:name w:val="Cuadrícula media 21"/>
    <w:qFormat/>
    <w:rsid w:val="00236F62"/>
    <w:rPr>
      <w:rFonts w:ascii="Calibri" w:eastAsia="Calibri" w:hAnsi="Calibri"/>
      <w:sz w:val="22"/>
      <w:szCs w:val="22"/>
      <w:lang w:val="es-CO" w:eastAsia="en-US"/>
    </w:rPr>
  </w:style>
  <w:style w:type="character" w:styleId="Textoennegrita">
    <w:name w:val="Strong"/>
    <w:uiPriority w:val="22"/>
    <w:qFormat/>
    <w:rsid w:val="002D2CB2"/>
    <w:rPr>
      <w:b/>
      <w:bCs/>
    </w:rPr>
  </w:style>
  <w:style w:type="paragraph" w:styleId="Ttulo">
    <w:name w:val="Title"/>
    <w:basedOn w:val="Normal"/>
    <w:link w:val="TtuloCar"/>
    <w:qFormat/>
    <w:rsid w:val="00AE03F3"/>
    <w:pPr>
      <w:jc w:val="center"/>
    </w:pPr>
    <w:rPr>
      <w:rFonts w:cs="Arial"/>
      <w:b/>
      <w:bCs/>
      <w:sz w:val="32"/>
      <w:szCs w:val="24"/>
    </w:rPr>
  </w:style>
  <w:style w:type="character" w:customStyle="1" w:styleId="TtuloCar">
    <w:name w:val="Título Car"/>
    <w:link w:val="Ttulo"/>
    <w:rsid w:val="00AE03F3"/>
    <w:rPr>
      <w:rFonts w:ascii="Arial" w:hAnsi="Arial" w:cs="Arial"/>
      <w:b/>
      <w:bCs/>
      <w:sz w:val="32"/>
      <w:szCs w:val="24"/>
      <w:lang w:val="es-ES" w:eastAsia="es-ES"/>
    </w:rPr>
  </w:style>
  <w:style w:type="character" w:customStyle="1" w:styleId="Listavistosa-nfasis1Car">
    <w:name w:val="Lista vistosa - Énfasis 1 Car"/>
    <w:aliases w:val="Normal. Viñetas Car"/>
    <w:link w:val="Listavistosa-nfasis11"/>
    <w:uiPriority w:val="34"/>
    <w:locked/>
    <w:rsid w:val="005629D0"/>
    <w:rPr>
      <w:rFonts w:ascii="Calibri" w:hAnsi="Calibri"/>
      <w:sz w:val="22"/>
      <w:szCs w:val="22"/>
    </w:rPr>
  </w:style>
  <w:style w:type="character" w:styleId="Hipervnculo">
    <w:name w:val="Hyperlink"/>
    <w:uiPriority w:val="99"/>
    <w:unhideWhenUsed/>
    <w:rsid w:val="00F80E07"/>
    <w:rPr>
      <w:color w:val="0000FF"/>
      <w:u w:val="single"/>
    </w:rPr>
  </w:style>
  <w:style w:type="table" w:styleId="Tablaconcuadrcula">
    <w:name w:val="Table Grid"/>
    <w:basedOn w:val="Tablanormal"/>
    <w:rsid w:val="003507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ocomentarioCar">
    <w:name w:val="Texto comentario Car"/>
    <w:link w:val="Textocomentario"/>
    <w:uiPriority w:val="99"/>
    <w:rsid w:val="006975B5"/>
    <w:rPr>
      <w:rFonts w:ascii="Arial" w:hAnsi="Arial"/>
      <w:lang w:val="es-ES" w:eastAsia="es-ES"/>
    </w:rPr>
  </w:style>
  <w:style w:type="paragraph" w:customStyle="1" w:styleId="paragraph">
    <w:name w:val="paragraph"/>
    <w:basedOn w:val="Normal"/>
    <w:rsid w:val="006975B5"/>
    <w:pPr>
      <w:spacing w:before="100" w:beforeAutospacing="1" w:after="100" w:afterAutospacing="1"/>
    </w:pPr>
    <w:rPr>
      <w:rFonts w:ascii="Times New Roman" w:hAnsi="Times New Roman"/>
      <w:sz w:val="24"/>
      <w:szCs w:val="24"/>
      <w:lang w:val="es-CO" w:eastAsia="es-CO"/>
    </w:rPr>
  </w:style>
  <w:style w:type="character" w:customStyle="1" w:styleId="normaltextrun">
    <w:name w:val="normaltextrun"/>
    <w:basedOn w:val="Fuentedeprrafopredeter"/>
    <w:rsid w:val="006975B5"/>
  </w:style>
  <w:style w:type="paragraph" w:styleId="Bibliografa">
    <w:name w:val="Bibliography"/>
    <w:basedOn w:val="Normal"/>
    <w:next w:val="Normal"/>
    <w:uiPriority w:val="37"/>
    <w:unhideWhenUsed/>
    <w:rsid w:val="00E31A2D"/>
    <w:pPr>
      <w:spacing w:after="160"/>
      <w:jc w:val="both"/>
    </w:pPr>
    <w:rPr>
      <w:rFonts w:eastAsia="Calibri" w:cs="Arial"/>
      <w:sz w:val="22"/>
      <w:szCs w:val="22"/>
      <w:lang w:eastAsia="en-US"/>
    </w:rPr>
  </w:style>
  <w:style w:type="character" w:customStyle="1" w:styleId="fontstyle01">
    <w:name w:val="fontstyle01"/>
    <w:basedOn w:val="Fuentedeprrafopredeter"/>
    <w:rsid w:val="3C687893"/>
    <w:rPr>
      <w:rFonts w:ascii="Arial" w:eastAsia="Times New Roman" w:hAnsi="Arial" w:cs="Arial"/>
      <w:b w:val="0"/>
      <w:bCs w:val="0"/>
      <w:i w:val="0"/>
      <w:iCs w:val="0"/>
      <w:color w:val="000000" w:themeColor="text1"/>
      <w:sz w:val="24"/>
      <w:szCs w:val="24"/>
    </w:rPr>
  </w:style>
  <w:style w:type="paragraph" w:styleId="Prrafodelista">
    <w:name w:val="List Paragraph"/>
    <w:basedOn w:val="Normal"/>
    <w:uiPriority w:val="72"/>
    <w:qFormat/>
    <w:rsid w:val="00C41A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604925">
      <w:bodyDiv w:val="1"/>
      <w:marLeft w:val="0"/>
      <w:marRight w:val="0"/>
      <w:marTop w:val="0"/>
      <w:marBottom w:val="0"/>
      <w:divBdr>
        <w:top w:val="none" w:sz="0" w:space="0" w:color="auto"/>
        <w:left w:val="none" w:sz="0" w:space="0" w:color="auto"/>
        <w:bottom w:val="none" w:sz="0" w:space="0" w:color="auto"/>
        <w:right w:val="none" w:sz="0" w:space="0" w:color="auto"/>
      </w:divBdr>
    </w:div>
    <w:div w:id="364985764">
      <w:bodyDiv w:val="1"/>
      <w:marLeft w:val="0"/>
      <w:marRight w:val="0"/>
      <w:marTop w:val="0"/>
      <w:marBottom w:val="0"/>
      <w:divBdr>
        <w:top w:val="none" w:sz="0" w:space="0" w:color="auto"/>
        <w:left w:val="none" w:sz="0" w:space="0" w:color="auto"/>
        <w:bottom w:val="none" w:sz="0" w:space="0" w:color="auto"/>
        <w:right w:val="none" w:sz="0" w:space="0" w:color="auto"/>
      </w:divBdr>
      <w:divsChild>
        <w:div w:id="2071419817">
          <w:marLeft w:val="0"/>
          <w:marRight w:val="0"/>
          <w:marTop w:val="0"/>
          <w:marBottom w:val="0"/>
          <w:divBdr>
            <w:top w:val="none" w:sz="0" w:space="0" w:color="auto"/>
            <w:left w:val="none" w:sz="0" w:space="0" w:color="auto"/>
            <w:bottom w:val="none" w:sz="0" w:space="0" w:color="auto"/>
            <w:right w:val="none" w:sz="0" w:space="0" w:color="auto"/>
          </w:divBdr>
          <w:divsChild>
            <w:div w:id="457140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674520">
      <w:bodyDiv w:val="1"/>
      <w:marLeft w:val="0"/>
      <w:marRight w:val="0"/>
      <w:marTop w:val="0"/>
      <w:marBottom w:val="0"/>
      <w:divBdr>
        <w:top w:val="none" w:sz="0" w:space="0" w:color="auto"/>
        <w:left w:val="none" w:sz="0" w:space="0" w:color="auto"/>
        <w:bottom w:val="none" w:sz="0" w:space="0" w:color="auto"/>
        <w:right w:val="none" w:sz="0" w:space="0" w:color="auto"/>
      </w:divBdr>
    </w:div>
    <w:div w:id="560943809">
      <w:bodyDiv w:val="1"/>
      <w:marLeft w:val="0"/>
      <w:marRight w:val="0"/>
      <w:marTop w:val="0"/>
      <w:marBottom w:val="0"/>
      <w:divBdr>
        <w:top w:val="none" w:sz="0" w:space="0" w:color="auto"/>
        <w:left w:val="none" w:sz="0" w:space="0" w:color="auto"/>
        <w:bottom w:val="none" w:sz="0" w:space="0" w:color="auto"/>
        <w:right w:val="none" w:sz="0" w:space="0" w:color="auto"/>
      </w:divBdr>
    </w:div>
    <w:div w:id="959460742">
      <w:bodyDiv w:val="1"/>
      <w:marLeft w:val="0"/>
      <w:marRight w:val="0"/>
      <w:marTop w:val="0"/>
      <w:marBottom w:val="0"/>
      <w:divBdr>
        <w:top w:val="none" w:sz="0" w:space="0" w:color="auto"/>
        <w:left w:val="none" w:sz="0" w:space="0" w:color="auto"/>
        <w:bottom w:val="none" w:sz="0" w:space="0" w:color="auto"/>
        <w:right w:val="none" w:sz="0" w:space="0" w:color="auto"/>
      </w:divBdr>
    </w:div>
    <w:div w:id="1134756186">
      <w:bodyDiv w:val="1"/>
      <w:marLeft w:val="0"/>
      <w:marRight w:val="0"/>
      <w:marTop w:val="0"/>
      <w:marBottom w:val="0"/>
      <w:divBdr>
        <w:top w:val="none" w:sz="0" w:space="0" w:color="auto"/>
        <w:left w:val="none" w:sz="0" w:space="0" w:color="auto"/>
        <w:bottom w:val="none" w:sz="0" w:space="0" w:color="auto"/>
        <w:right w:val="none" w:sz="0" w:space="0" w:color="auto"/>
      </w:divBdr>
    </w:div>
    <w:div w:id="1275871350">
      <w:bodyDiv w:val="1"/>
      <w:marLeft w:val="0"/>
      <w:marRight w:val="0"/>
      <w:marTop w:val="0"/>
      <w:marBottom w:val="0"/>
      <w:divBdr>
        <w:top w:val="none" w:sz="0" w:space="0" w:color="auto"/>
        <w:left w:val="none" w:sz="0" w:space="0" w:color="auto"/>
        <w:bottom w:val="none" w:sz="0" w:space="0" w:color="auto"/>
        <w:right w:val="none" w:sz="0" w:space="0" w:color="auto"/>
      </w:divBdr>
    </w:div>
    <w:div w:id="1434084038">
      <w:bodyDiv w:val="1"/>
      <w:marLeft w:val="0"/>
      <w:marRight w:val="0"/>
      <w:marTop w:val="0"/>
      <w:marBottom w:val="0"/>
      <w:divBdr>
        <w:top w:val="none" w:sz="0" w:space="0" w:color="auto"/>
        <w:left w:val="none" w:sz="0" w:space="0" w:color="auto"/>
        <w:bottom w:val="none" w:sz="0" w:space="0" w:color="auto"/>
        <w:right w:val="none" w:sz="0" w:space="0" w:color="auto"/>
      </w:divBdr>
    </w:div>
    <w:div w:id="1991135861">
      <w:bodyDiv w:val="1"/>
      <w:marLeft w:val="0"/>
      <w:marRight w:val="0"/>
      <w:marTop w:val="0"/>
      <w:marBottom w:val="0"/>
      <w:divBdr>
        <w:top w:val="none" w:sz="0" w:space="0" w:color="auto"/>
        <w:left w:val="none" w:sz="0" w:space="0" w:color="auto"/>
        <w:bottom w:val="none" w:sz="0" w:space="0" w:color="auto"/>
        <w:right w:val="none" w:sz="0" w:space="0" w:color="auto"/>
      </w:divBdr>
    </w:div>
    <w:div w:id="2062749975">
      <w:bodyDiv w:val="1"/>
      <w:marLeft w:val="0"/>
      <w:marRight w:val="0"/>
      <w:marTop w:val="0"/>
      <w:marBottom w:val="0"/>
      <w:divBdr>
        <w:top w:val="none" w:sz="0" w:space="0" w:color="auto"/>
        <w:left w:val="none" w:sz="0" w:space="0" w:color="auto"/>
        <w:bottom w:val="none" w:sz="0" w:space="0" w:color="auto"/>
        <w:right w:val="none" w:sz="0" w:space="0" w:color="auto"/>
      </w:divBdr>
    </w:div>
    <w:div w:id="2098552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minambiente.gov.co"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minambiente.gov.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E28399-FAE9-470C-A994-C20BF223C6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5751</Words>
  <Characters>32787</Characters>
  <Application>Microsoft Office Word</Application>
  <DocSecurity>0</DocSecurity>
  <Lines>273</Lines>
  <Paragraphs>76</Paragraphs>
  <ScaleCrop>false</ScaleCrop>
  <HeadingPairs>
    <vt:vector size="2" baseType="variant">
      <vt:variant>
        <vt:lpstr>Título</vt:lpstr>
      </vt:variant>
      <vt:variant>
        <vt:i4>1</vt:i4>
      </vt:variant>
    </vt:vector>
  </HeadingPairs>
  <TitlesOfParts>
    <vt:vector size="1" baseType="lpstr">
      <vt:lpstr/>
    </vt:vector>
  </TitlesOfParts>
  <Company>dafp</Company>
  <LinksUpToDate>false</LinksUpToDate>
  <CharactersWithSpaces>38462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Lorena Montoya Diaz</dc:creator>
  <cp:keywords/>
  <dc:description/>
  <cp:lastModifiedBy>Dalila</cp:lastModifiedBy>
  <cp:revision>3</cp:revision>
  <cp:lastPrinted>2019-07-09T00:30:00Z</cp:lastPrinted>
  <dcterms:created xsi:type="dcterms:W3CDTF">2025-10-21T00:16:00Z</dcterms:created>
  <dcterms:modified xsi:type="dcterms:W3CDTF">2025-10-21T00:17:00Z</dcterms:modified>
</cp:coreProperties>
</file>